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DBB" w:rsidRDefault="00661DBB" w:rsidP="00661DBB">
      <w:pPr>
        <w:spacing w:after="0" w:line="240" w:lineRule="auto"/>
        <w:jc w:val="both"/>
      </w:pPr>
      <w:r>
        <w:fldChar w:fldCharType="begin"/>
      </w:r>
      <w:r>
        <w:instrText xml:space="preserve"> HYPERLINK "http://www.infecto.edu.uy/revisiontemas/tema2/varicelatema.htm" </w:instrText>
      </w:r>
      <w:r>
        <w:fldChar w:fldCharType="separate"/>
      </w:r>
      <w:r>
        <w:rPr>
          <w:rStyle w:val="Hipervnculo"/>
        </w:rPr>
        <w:t>http://www.infecto.edu.uy/revisiontemas/tema2/varicelatema.htm</w:t>
      </w:r>
      <w:r>
        <w:fldChar w:fldCharType="end"/>
      </w:r>
    </w:p>
    <w:p w:rsidR="00661DBB" w:rsidRDefault="00661DBB" w:rsidP="00661DBB">
      <w:pPr>
        <w:spacing w:after="0" w:line="240" w:lineRule="auto"/>
        <w:jc w:val="both"/>
        <w:rPr>
          <w:rFonts w:ascii="Arial" w:eastAsia="Times New Roman" w:hAnsi="Arial" w:cs="Arial"/>
          <w:b/>
          <w:bCs/>
          <w:color w:val="000099"/>
          <w:sz w:val="24"/>
          <w:szCs w:val="24"/>
          <w:lang w:eastAsia="es-CO"/>
        </w:rPr>
      </w:pPr>
      <w:bookmarkStart w:id="0" w:name="_GoBack"/>
      <w:bookmarkEnd w:id="0"/>
    </w:p>
    <w:p w:rsidR="00661DBB" w:rsidRPr="00661DBB" w:rsidRDefault="00661DBB" w:rsidP="00661DBB">
      <w:pPr>
        <w:spacing w:after="0" w:line="240" w:lineRule="auto"/>
        <w:jc w:val="both"/>
        <w:rPr>
          <w:rFonts w:ascii="Arial" w:eastAsia="Times New Roman" w:hAnsi="Arial" w:cs="Arial"/>
          <w:color w:val="000000"/>
          <w:sz w:val="24"/>
          <w:szCs w:val="24"/>
          <w:lang w:eastAsia="es-CO"/>
        </w:rPr>
      </w:pPr>
      <w:r w:rsidRPr="00661DBB">
        <w:rPr>
          <w:rFonts w:ascii="Arial" w:eastAsia="Times New Roman" w:hAnsi="Arial" w:cs="Arial"/>
          <w:b/>
          <w:bCs/>
          <w:color w:val="000099"/>
          <w:sz w:val="24"/>
          <w:szCs w:val="24"/>
          <w:lang w:eastAsia="es-CO"/>
        </w:rPr>
        <w:t>Varicela</w:t>
      </w:r>
    </w:p>
    <w:tbl>
      <w:tblPr>
        <w:tblW w:w="4000" w:type="pct"/>
        <w:jc w:val="center"/>
        <w:tblCellSpacing w:w="15" w:type="dxa"/>
        <w:tblCellMar>
          <w:left w:w="0" w:type="dxa"/>
          <w:right w:w="0" w:type="dxa"/>
        </w:tblCellMar>
        <w:tblLook w:val="04A0" w:firstRow="1" w:lastRow="0" w:firstColumn="1" w:lastColumn="0" w:noHBand="0" w:noVBand="1"/>
      </w:tblPr>
      <w:tblGrid>
        <w:gridCol w:w="7118"/>
      </w:tblGrid>
      <w:tr w:rsidR="00661DBB" w:rsidRPr="00661DBB" w:rsidTr="00661DBB">
        <w:trPr>
          <w:tblCellSpacing w:w="15" w:type="dxa"/>
          <w:jc w:val="center"/>
        </w:trPr>
        <w:tc>
          <w:tcPr>
            <w:tcW w:w="5000" w:type="pct"/>
            <w:vAlign w:val="center"/>
            <w:hideMark/>
          </w:tcPr>
          <w:p w:rsidR="00661DBB" w:rsidRPr="00661DBB" w:rsidRDefault="00661DBB" w:rsidP="00661DBB">
            <w:pPr>
              <w:spacing w:after="0" w:line="240" w:lineRule="auto"/>
              <w:jc w:val="both"/>
              <w:rPr>
                <w:rFonts w:ascii="Arial" w:eastAsia="Times New Roman" w:hAnsi="Arial" w:cs="Arial"/>
                <w:sz w:val="24"/>
                <w:szCs w:val="24"/>
                <w:lang w:eastAsia="es-CO"/>
              </w:rPr>
            </w:pPr>
            <w:r w:rsidRPr="00661DBB">
              <w:rPr>
                <w:rFonts w:ascii="Arial" w:eastAsia="Times New Roman" w:hAnsi="Arial" w:cs="Arial"/>
                <w:sz w:val="24"/>
                <w:szCs w:val="24"/>
                <w:lang w:eastAsia="es-CO"/>
              </w:rPr>
              <w:t> El virus varicela-zoster (VVZ) puede producir 2 enfermedades: la </w:t>
            </w:r>
            <w:r w:rsidRPr="00661DBB">
              <w:rPr>
                <w:rFonts w:ascii="Arial" w:eastAsia="Times New Roman" w:hAnsi="Arial" w:cs="Arial"/>
                <w:b/>
                <w:bCs/>
                <w:sz w:val="24"/>
                <w:szCs w:val="24"/>
                <w:lang w:eastAsia="es-CO"/>
              </w:rPr>
              <w:t>varicela</w:t>
            </w:r>
            <w:r w:rsidRPr="00661DBB">
              <w:rPr>
                <w:rFonts w:ascii="Arial" w:eastAsia="Times New Roman" w:hAnsi="Arial" w:cs="Arial"/>
                <w:sz w:val="24"/>
                <w:szCs w:val="24"/>
                <w:lang w:eastAsia="es-CO"/>
              </w:rPr>
              <w:t> que resulta de la infección primaria por el virus y el </w:t>
            </w:r>
            <w:r w:rsidRPr="00661DBB">
              <w:rPr>
                <w:rFonts w:ascii="Arial" w:eastAsia="Times New Roman" w:hAnsi="Arial" w:cs="Arial"/>
                <w:b/>
                <w:bCs/>
                <w:sz w:val="24"/>
                <w:szCs w:val="24"/>
                <w:lang w:eastAsia="es-CO"/>
              </w:rPr>
              <w:t>herpes zoster</w:t>
            </w:r>
            <w:r w:rsidRPr="00661DBB">
              <w:rPr>
                <w:rFonts w:ascii="Arial" w:eastAsia="Times New Roman" w:hAnsi="Arial" w:cs="Arial"/>
                <w:sz w:val="24"/>
                <w:szCs w:val="24"/>
                <w:lang w:eastAsia="es-CO"/>
              </w:rPr>
              <w:t> que se produce por su reactivación. </w:t>
            </w:r>
            <w:r w:rsidRPr="00661DBB">
              <w:rPr>
                <w:rFonts w:ascii="Arial" w:eastAsia="Times New Roman" w:hAnsi="Arial" w:cs="Arial"/>
                <w:sz w:val="24"/>
                <w:szCs w:val="24"/>
                <w:lang w:eastAsia="es-CO"/>
              </w:rPr>
              <w:br/>
              <w:t xml:space="preserve">El VVZ pertenece al grupo de los </w:t>
            </w:r>
            <w:proofErr w:type="spellStart"/>
            <w:r w:rsidRPr="00661DBB">
              <w:rPr>
                <w:rFonts w:ascii="Arial" w:eastAsia="Times New Roman" w:hAnsi="Arial" w:cs="Arial"/>
                <w:sz w:val="24"/>
                <w:szCs w:val="24"/>
                <w:lang w:eastAsia="es-CO"/>
              </w:rPr>
              <w:t>herpesvirus</w:t>
            </w:r>
            <w:proofErr w:type="spellEnd"/>
            <w:r w:rsidRPr="00661DBB">
              <w:rPr>
                <w:rFonts w:ascii="Arial" w:eastAsia="Times New Roman" w:hAnsi="Arial" w:cs="Arial"/>
                <w:sz w:val="24"/>
                <w:szCs w:val="24"/>
                <w:lang w:eastAsia="es-CO"/>
              </w:rPr>
              <w:t xml:space="preserve"> con los que comparte la característica de persistir en el organismo luego de la infección primaria, pudiendo posteriormente reactivarse cuando por cualquier causa se produce una depresión de la inmunidad celular. </w:t>
            </w:r>
            <w:r w:rsidRPr="00661DBB">
              <w:rPr>
                <w:rFonts w:ascii="Arial" w:eastAsia="Times New Roman" w:hAnsi="Arial" w:cs="Arial"/>
                <w:sz w:val="24"/>
                <w:szCs w:val="24"/>
                <w:lang w:eastAsia="es-CO"/>
              </w:rPr>
              <w:br/>
              <w:t>Es un virus exclusivamente humano siendo el hombre  el único reservorio y fuente de infección.</w:t>
            </w:r>
          </w:p>
        </w:tc>
      </w:tr>
    </w:tbl>
    <w:p w:rsidR="00661DBB" w:rsidRPr="00661DBB" w:rsidRDefault="00661DBB" w:rsidP="00661DBB">
      <w:pPr>
        <w:spacing w:before="100" w:beforeAutospacing="1" w:after="100" w:afterAutospacing="1" w:line="240" w:lineRule="auto"/>
        <w:jc w:val="both"/>
        <w:rPr>
          <w:rFonts w:ascii="Arial" w:eastAsia="Times New Roman" w:hAnsi="Arial" w:cs="Arial"/>
          <w:color w:val="000000"/>
          <w:sz w:val="24"/>
          <w:szCs w:val="24"/>
          <w:lang w:eastAsia="es-CO"/>
        </w:rPr>
      </w:pPr>
      <w:r w:rsidRPr="00661DBB">
        <w:rPr>
          <w:rFonts w:ascii="Arial" w:eastAsia="Times New Roman" w:hAnsi="Arial" w:cs="Arial"/>
          <w:color w:val="000000"/>
          <w:sz w:val="24"/>
          <w:szCs w:val="24"/>
          <w:lang w:eastAsia="es-CO"/>
        </w:rPr>
        <w:br/>
      </w:r>
      <w:r w:rsidRPr="00661DBB">
        <w:rPr>
          <w:rFonts w:ascii="Arial" w:eastAsia="Times New Roman" w:hAnsi="Arial" w:cs="Arial"/>
          <w:b/>
          <w:bCs/>
          <w:color w:val="000000"/>
          <w:sz w:val="24"/>
          <w:szCs w:val="24"/>
          <w:lang w:eastAsia="es-CO"/>
        </w:rPr>
        <w:t>Epidemiología</w:t>
      </w:r>
      <w:r w:rsidRPr="00661DBB">
        <w:rPr>
          <w:rFonts w:ascii="Arial" w:eastAsia="Times New Roman" w:hAnsi="Arial" w:cs="Arial"/>
          <w:color w:val="000000"/>
          <w:sz w:val="24"/>
          <w:szCs w:val="24"/>
          <w:lang w:eastAsia="es-CO"/>
        </w:rPr>
        <w:t> </w:t>
      </w:r>
    </w:p>
    <w:tbl>
      <w:tblPr>
        <w:tblW w:w="4000" w:type="pct"/>
        <w:tblCellSpacing w:w="15" w:type="dxa"/>
        <w:tblCellMar>
          <w:left w:w="0" w:type="dxa"/>
          <w:right w:w="0" w:type="dxa"/>
        </w:tblCellMar>
        <w:tblLook w:val="04A0" w:firstRow="1" w:lastRow="0" w:firstColumn="1" w:lastColumn="0" w:noHBand="0" w:noVBand="1"/>
      </w:tblPr>
      <w:tblGrid>
        <w:gridCol w:w="7118"/>
      </w:tblGrid>
      <w:tr w:rsidR="00661DBB" w:rsidRPr="00661DBB" w:rsidTr="00661DBB">
        <w:trPr>
          <w:tblCellSpacing w:w="15" w:type="dxa"/>
        </w:trPr>
        <w:tc>
          <w:tcPr>
            <w:tcW w:w="5000" w:type="pct"/>
            <w:vAlign w:val="center"/>
            <w:hideMark/>
          </w:tcPr>
          <w:p w:rsidR="00661DBB" w:rsidRPr="00661DBB" w:rsidRDefault="00661DBB" w:rsidP="00661DBB">
            <w:pPr>
              <w:spacing w:after="0" w:line="240" w:lineRule="auto"/>
              <w:jc w:val="both"/>
              <w:rPr>
                <w:rFonts w:ascii="Arial" w:eastAsia="Times New Roman" w:hAnsi="Arial" w:cs="Arial"/>
                <w:sz w:val="24"/>
                <w:szCs w:val="24"/>
                <w:lang w:eastAsia="es-CO"/>
              </w:rPr>
            </w:pPr>
            <w:r w:rsidRPr="00661DBB">
              <w:rPr>
                <w:rFonts w:ascii="Arial" w:eastAsia="Times New Roman" w:hAnsi="Arial" w:cs="Arial"/>
                <w:sz w:val="24"/>
                <w:szCs w:val="24"/>
                <w:lang w:eastAsia="es-CO"/>
              </w:rPr>
              <w:t> La varicela es una enfermedad cosmopolita, muy contagiosa, frecuente en niños en quienes es habitualmente benigna. Es una afección endémica con períodos en que se torna epidémica.  Prácticamente todos los individuos se infectan en el curso de su vida, estimándose que en el área urbana  90 % de los mayores de 30 años y casi todos los mayores de 60  tendrían anticuerpos frente a VVZ. </w:t>
            </w:r>
            <w:r w:rsidRPr="00661DBB">
              <w:rPr>
                <w:rFonts w:ascii="Arial" w:eastAsia="Times New Roman" w:hAnsi="Arial" w:cs="Arial"/>
                <w:sz w:val="24"/>
                <w:szCs w:val="24"/>
                <w:lang w:eastAsia="es-CO"/>
              </w:rPr>
              <w:br/>
              <w:t>Se contagia por contacto directo con  las lesiones cutáneas y por inhalación de secreciones respiratorias que contienen el virus. El período de contagio se extiende desde 1 o 2 días antes de comenzar la erupción hasta la aparición  de las costras. </w:t>
            </w:r>
            <w:r w:rsidRPr="00661DBB">
              <w:rPr>
                <w:rFonts w:ascii="Arial" w:eastAsia="Times New Roman" w:hAnsi="Arial" w:cs="Arial"/>
                <w:sz w:val="24"/>
                <w:szCs w:val="24"/>
                <w:lang w:eastAsia="es-CO"/>
              </w:rPr>
              <w:br/>
              <w:t xml:space="preserve">En el adulto y en el menor de 2 años la enfermedad suele ser más grave porque  son más  frecuentes las complicaciones. Es especialmente grave en personas de alto riesgo (enfermo </w:t>
            </w:r>
            <w:proofErr w:type="spellStart"/>
            <w:r w:rsidRPr="00661DBB">
              <w:rPr>
                <w:rFonts w:ascii="Arial" w:eastAsia="Times New Roman" w:hAnsi="Arial" w:cs="Arial"/>
                <w:sz w:val="24"/>
                <w:szCs w:val="24"/>
                <w:lang w:eastAsia="es-CO"/>
              </w:rPr>
              <w:t>hemato</w:t>
            </w:r>
            <w:proofErr w:type="spellEnd"/>
            <w:r w:rsidRPr="00661DBB">
              <w:rPr>
                <w:rFonts w:ascii="Arial" w:eastAsia="Times New Roman" w:hAnsi="Arial" w:cs="Arial"/>
                <w:sz w:val="24"/>
                <w:szCs w:val="24"/>
                <w:lang w:eastAsia="es-CO"/>
              </w:rPr>
              <w:t xml:space="preserve">-oncológico, receptor de </w:t>
            </w:r>
            <w:proofErr w:type="spellStart"/>
            <w:r w:rsidRPr="00661DBB">
              <w:rPr>
                <w:rFonts w:ascii="Arial" w:eastAsia="Times New Roman" w:hAnsi="Arial" w:cs="Arial"/>
                <w:sz w:val="24"/>
                <w:szCs w:val="24"/>
                <w:lang w:eastAsia="es-CO"/>
              </w:rPr>
              <w:t>transplante</w:t>
            </w:r>
            <w:proofErr w:type="spellEnd"/>
            <w:r w:rsidRPr="00661DBB">
              <w:rPr>
                <w:rFonts w:ascii="Arial" w:eastAsia="Times New Roman" w:hAnsi="Arial" w:cs="Arial"/>
                <w:sz w:val="24"/>
                <w:szCs w:val="24"/>
                <w:lang w:eastAsia="es-CO"/>
              </w:rPr>
              <w:t xml:space="preserve"> de órgano, tratado con inmunosupresores, sida y diabético) y también puede serlo en la embarazada. </w:t>
            </w:r>
            <w:r w:rsidRPr="00661DBB">
              <w:rPr>
                <w:rFonts w:ascii="Arial" w:eastAsia="Times New Roman" w:hAnsi="Arial" w:cs="Arial"/>
                <w:sz w:val="24"/>
                <w:szCs w:val="24"/>
                <w:lang w:eastAsia="es-CO"/>
              </w:rPr>
              <w:br/>
              <w:t>El porcentaje de infecciones subclínicas es solo de 4%.</w:t>
            </w:r>
          </w:p>
        </w:tc>
      </w:tr>
    </w:tbl>
    <w:p w:rsidR="00661DBB" w:rsidRPr="00661DBB" w:rsidRDefault="00661DBB" w:rsidP="00661DBB">
      <w:pPr>
        <w:spacing w:before="100" w:beforeAutospacing="1" w:after="100" w:afterAutospacing="1" w:line="240" w:lineRule="auto"/>
        <w:jc w:val="both"/>
        <w:rPr>
          <w:rFonts w:ascii="Arial" w:eastAsia="Times New Roman" w:hAnsi="Arial" w:cs="Arial"/>
          <w:color w:val="000000"/>
          <w:sz w:val="24"/>
          <w:szCs w:val="24"/>
          <w:lang w:eastAsia="es-CO"/>
        </w:rPr>
      </w:pPr>
      <w:r w:rsidRPr="00661DBB">
        <w:rPr>
          <w:rFonts w:ascii="Arial" w:eastAsia="Times New Roman" w:hAnsi="Arial" w:cs="Arial"/>
          <w:b/>
          <w:bCs/>
          <w:color w:val="000000"/>
          <w:sz w:val="24"/>
          <w:szCs w:val="24"/>
          <w:lang w:eastAsia="es-CO"/>
        </w:rPr>
        <w:t>Clínica</w:t>
      </w:r>
    </w:p>
    <w:tbl>
      <w:tblPr>
        <w:tblW w:w="4000" w:type="pct"/>
        <w:tblCellSpacing w:w="15" w:type="dxa"/>
        <w:tblCellMar>
          <w:left w:w="0" w:type="dxa"/>
          <w:right w:w="0" w:type="dxa"/>
        </w:tblCellMar>
        <w:tblLook w:val="04A0" w:firstRow="1" w:lastRow="0" w:firstColumn="1" w:lastColumn="0" w:noHBand="0" w:noVBand="1"/>
      </w:tblPr>
      <w:tblGrid>
        <w:gridCol w:w="7118"/>
      </w:tblGrid>
      <w:tr w:rsidR="00661DBB" w:rsidRPr="00661DBB" w:rsidTr="00661DBB">
        <w:trPr>
          <w:tblCellSpacing w:w="15" w:type="dxa"/>
        </w:trPr>
        <w:tc>
          <w:tcPr>
            <w:tcW w:w="5000" w:type="pct"/>
            <w:vAlign w:val="center"/>
            <w:hideMark/>
          </w:tcPr>
          <w:p w:rsidR="00661DBB" w:rsidRPr="00661DBB" w:rsidRDefault="00661DBB" w:rsidP="00661DBB">
            <w:pPr>
              <w:spacing w:after="0" w:line="240" w:lineRule="auto"/>
              <w:jc w:val="both"/>
              <w:rPr>
                <w:rFonts w:ascii="Arial" w:eastAsia="Times New Roman" w:hAnsi="Arial" w:cs="Arial"/>
                <w:sz w:val="24"/>
                <w:szCs w:val="24"/>
                <w:lang w:eastAsia="es-CO"/>
              </w:rPr>
            </w:pPr>
            <w:r w:rsidRPr="00661DBB">
              <w:rPr>
                <w:rFonts w:ascii="Arial" w:eastAsia="Times New Roman" w:hAnsi="Arial" w:cs="Arial"/>
                <w:sz w:val="24"/>
                <w:szCs w:val="24"/>
                <w:lang w:eastAsia="es-CO"/>
              </w:rPr>
              <w:t> El período de incubación dura de 12 a 20 días y es asintomático. </w:t>
            </w:r>
            <w:r w:rsidRPr="00661DBB">
              <w:rPr>
                <w:rFonts w:ascii="Arial" w:eastAsia="Times New Roman" w:hAnsi="Arial" w:cs="Arial"/>
                <w:sz w:val="24"/>
                <w:szCs w:val="24"/>
                <w:lang w:eastAsia="es-CO"/>
              </w:rPr>
              <w:br/>
              <w:t>Le sigue el período prodrómico, que dura  de horas a 3 días, durante el cual los síntomas son inespecíficos: fiebre poco elevada, cefaleas, anorexia, vómitos. </w:t>
            </w:r>
            <w:r w:rsidRPr="00661DBB">
              <w:rPr>
                <w:rFonts w:ascii="Arial" w:eastAsia="Times New Roman" w:hAnsi="Arial" w:cs="Arial"/>
                <w:sz w:val="24"/>
                <w:szCs w:val="24"/>
                <w:lang w:eastAsia="es-CO"/>
              </w:rPr>
              <w:br/>
              <w:t xml:space="preserve">El período de estado se caracteriza por la aparición de la erupción cutáneo-mucosas constituida por lesiones </w:t>
            </w:r>
            <w:proofErr w:type="spellStart"/>
            <w:r w:rsidRPr="00661DBB">
              <w:rPr>
                <w:rFonts w:ascii="Arial" w:eastAsia="Times New Roman" w:hAnsi="Arial" w:cs="Arial"/>
                <w:sz w:val="24"/>
                <w:szCs w:val="24"/>
                <w:lang w:eastAsia="es-CO"/>
              </w:rPr>
              <w:t>máculo-pápulo</w:t>
            </w:r>
            <w:proofErr w:type="spellEnd"/>
            <w:r w:rsidRPr="00661DBB">
              <w:rPr>
                <w:rFonts w:ascii="Arial" w:eastAsia="Times New Roman" w:hAnsi="Arial" w:cs="Arial"/>
                <w:sz w:val="24"/>
                <w:szCs w:val="24"/>
                <w:lang w:eastAsia="es-CO"/>
              </w:rPr>
              <w:t xml:space="preserve"> eritematosas que en 24 horas se transforman en vesículas. Las mismas son de tamaño y forma variable, tensas, con contenido </w:t>
            </w:r>
            <w:r w:rsidRPr="00661DBB">
              <w:rPr>
                <w:rFonts w:ascii="Arial" w:eastAsia="Times New Roman" w:hAnsi="Arial" w:cs="Arial"/>
                <w:sz w:val="24"/>
                <w:szCs w:val="24"/>
                <w:lang w:eastAsia="es-CO"/>
              </w:rPr>
              <w:lastRenderedPageBreak/>
              <w:t>líquido claro, simulando "gotas de rocío" y están rodeadas de una aréola rosada. Posteriormente pierden tensión y el contenido se hace turbio, aunque no purulento. A los 2 a 4 días se convierten en costrosas y en 4 a 6 días más se desprenden sin dejar cicatriz. </w:t>
            </w:r>
            <w:r w:rsidRPr="00661DBB">
              <w:rPr>
                <w:rFonts w:ascii="Arial" w:eastAsia="Times New Roman" w:hAnsi="Arial" w:cs="Arial"/>
                <w:sz w:val="24"/>
                <w:szCs w:val="24"/>
                <w:lang w:eastAsia="es-CO"/>
              </w:rPr>
              <w:br/>
              <w:t xml:space="preserve">Es característico de la varicela el polimorfismo </w:t>
            </w:r>
            <w:proofErr w:type="spellStart"/>
            <w:r w:rsidRPr="00661DBB">
              <w:rPr>
                <w:rFonts w:ascii="Arial" w:eastAsia="Times New Roman" w:hAnsi="Arial" w:cs="Arial"/>
                <w:sz w:val="24"/>
                <w:szCs w:val="24"/>
                <w:lang w:eastAsia="es-CO"/>
              </w:rPr>
              <w:t>lesional</w:t>
            </w:r>
            <w:proofErr w:type="spellEnd"/>
            <w:r w:rsidRPr="00661DBB">
              <w:rPr>
                <w:rFonts w:ascii="Arial" w:eastAsia="Times New Roman" w:hAnsi="Arial" w:cs="Arial"/>
                <w:sz w:val="24"/>
                <w:szCs w:val="24"/>
                <w:lang w:eastAsia="es-CO"/>
              </w:rPr>
              <w:t xml:space="preserve"> regional </w:t>
            </w:r>
            <w:hyperlink r:id="rId5" w:anchor="Fotografías:" w:history="1">
              <w:r w:rsidRPr="00661DBB">
                <w:rPr>
                  <w:rFonts w:ascii="Arial" w:eastAsia="Times New Roman" w:hAnsi="Arial" w:cs="Arial"/>
                  <w:color w:val="0000FF"/>
                  <w:sz w:val="24"/>
                  <w:szCs w:val="24"/>
                  <w:u w:val="single"/>
                  <w:lang w:eastAsia="es-CO"/>
                </w:rPr>
                <w:t>(fotografía)</w:t>
              </w:r>
            </w:hyperlink>
            <w:r w:rsidRPr="00661DBB">
              <w:rPr>
                <w:rFonts w:ascii="Arial" w:eastAsia="Times New Roman" w:hAnsi="Arial" w:cs="Arial"/>
                <w:sz w:val="24"/>
                <w:szCs w:val="24"/>
                <w:lang w:eastAsia="es-CO"/>
              </w:rPr>
              <w:t xml:space="preserve">. Ello se debe a que las lesiones aparecen en brotes sucesivos  en relación a la viremia y por lo tanto se encuentran en distintos </w:t>
            </w:r>
            <w:proofErr w:type="spellStart"/>
            <w:r w:rsidRPr="00661DBB">
              <w:rPr>
                <w:rFonts w:ascii="Arial" w:eastAsia="Times New Roman" w:hAnsi="Arial" w:cs="Arial"/>
                <w:sz w:val="24"/>
                <w:szCs w:val="24"/>
                <w:lang w:eastAsia="es-CO"/>
              </w:rPr>
              <w:t>estadíos</w:t>
            </w:r>
            <w:proofErr w:type="spellEnd"/>
            <w:r w:rsidRPr="00661DBB">
              <w:rPr>
                <w:rFonts w:ascii="Arial" w:eastAsia="Times New Roman" w:hAnsi="Arial" w:cs="Arial"/>
                <w:sz w:val="24"/>
                <w:szCs w:val="24"/>
                <w:lang w:eastAsia="es-CO"/>
              </w:rPr>
              <w:t xml:space="preserve"> evolutivos. Estas lesiones predominan en cabeza y tronco, por lo que la erupción de esta enfermedad es centrípeta. En el paciente </w:t>
            </w:r>
            <w:proofErr w:type="spellStart"/>
            <w:r w:rsidRPr="00661DBB">
              <w:rPr>
                <w:rFonts w:ascii="Arial" w:eastAsia="Times New Roman" w:hAnsi="Arial" w:cs="Arial"/>
                <w:sz w:val="24"/>
                <w:szCs w:val="24"/>
                <w:lang w:eastAsia="es-CO"/>
              </w:rPr>
              <w:t>inmunocompetente</w:t>
            </w:r>
            <w:proofErr w:type="spellEnd"/>
            <w:r w:rsidRPr="00661DBB">
              <w:rPr>
                <w:rFonts w:ascii="Arial" w:eastAsia="Times New Roman" w:hAnsi="Arial" w:cs="Arial"/>
                <w:sz w:val="24"/>
                <w:szCs w:val="24"/>
                <w:lang w:eastAsia="es-CO"/>
              </w:rPr>
              <w:t xml:space="preserve"> a los 5 días del comienzo de la erupción ya no presenta lesiones nuevas. </w:t>
            </w:r>
            <w:r w:rsidRPr="00661DBB">
              <w:rPr>
                <w:rFonts w:ascii="Arial" w:eastAsia="Times New Roman" w:hAnsi="Arial" w:cs="Arial"/>
                <w:sz w:val="24"/>
                <w:szCs w:val="24"/>
                <w:lang w:eastAsia="es-CO"/>
              </w:rPr>
              <w:br/>
              <w:t>La duración de la enfermedad es de 2 a 4 semanas.</w:t>
            </w:r>
          </w:p>
        </w:tc>
      </w:tr>
    </w:tbl>
    <w:p w:rsidR="00661DBB" w:rsidRPr="00661DBB" w:rsidRDefault="00661DBB" w:rsidP="00661DBB">
      <w:pPr>
        <w:spacing w:before="100" w:beforeAutospacing="1" w:after="100" w:afterAutospacing="1" w:line="240" w:lineRule="auto"/>
        <w:jc w:val="both"/>
        <w:rPr>
          <w:rFonts w:ascii="Arial" w:eastAsia="Times New Roman" w:hAnsi="Arial" w:cs="Arial"/>
          <w:color w:val="000000"/>
          <w:sz w:val="24"/>
          <w:szCs w:val="24"/>
          <w:lang w:eastAsia="es-CO"/>
        </w:rPr>
      </w:pPr>
      <w:r w:rsidRPr="00661DBB">
        <w:rPr>
          <w:rFonts w:ascii="Arial" w:eastAsia="Times New Roman" w:hAnsi="Arial" w:cs="Arial"/>
          <w:color w:val="000000"/>
          <w:sz w:val="24"/>
          <w:szCs w:val="24"/>
          <w:lang w:eastAsia="es-CO"/>
        </w:rPr>
        <w:lastRenderedPageBreak/>
        <w:br/>
      </w:r>
      <w:r w:rsidRPr="00661DBB">
        <w:rPr>
          <w:rFonts w:ascii="Arial" w:eastAsia="Times New Roman" w:hAnsi="Arial" w:cs="Arial"/>
          <w:color w:val="000000"/>
          <w:sz w:val="24"/>
          <w:szCs w:val="24"/>
          <w:lang w:eastAsia="es-CO"/>
        </w:rPr>
        <w:br/>
        <w:t> </w:t>
      </w:r>
    </w:p>
    <w:p w:rsidR="00661DBB" w:rsidRPr="00661DBB" w:rsidRDefault="00661DBB" w:rsidP="00661DBB">
      <w:pPr>
        <w:spacing w:before="100" w:beforeAutospacing="1" w:after="100" w:afterAutospacing="1" w:line="240" w:lineRule="auto"/>
        <w:jc w:val="both"/>
        <w:rPr>
          <w:rFonts w:ascii="Arial" w:eastAsia="Times New Roman" w:hAnsi="Arial" w:cs="Arial"/>
          <w:color w:val="000000"/>
          <w:sz w:val="24"/>
          <w:szCs w:val="24"/>
          <w:lang w:eastAsia="es-CO"/>
        </w:rPr>
      </w:pPr>
      <w:r w:rsidRPr="00661DBB">
        <w:rPr>
          <w:rFonts w:ascii="Arial" w:eastAsia="Times New Roman" w:hAnsi="Arial" w:cs="Arial"/>
          <w:b/>
          <w:bCs/>
          <w:color w:val="000000"/>
          <w:sz w:val="24"/>
          <w:szCs w:val="24"/>
          <w:lang w:eastAsia="es-CO"/>
        </w:rPr>
        <w:t>Complicaciones</w:t>
      </w:r>
    </w:p>
    <w:tbl>
      <w:tblPr>
        <w:tblW w:w="4000" w:type="pct"/>
        <w:tblCellSpacing w:w="15" w:type="dxa"/>
        <w:tblCellMar>
          <w:left w:w="0" w:type="dxa"/>
          <w:right w:w="0" w:type="dxa"/>
        </w:tblCellMar>
        <w:tblLook w:val="04A0" w:firstRow="1" w:lastRow="0" w:firstColumn="1" w:lastColumn="0" w:noHBand="0" w:noVBand="1"/>
      </w:tblPr>
      <w:tblGrid>
        <w:gridCol w:w="7118"/>
      </w:tblGrid>
      <w:tr w:rsidR="00661DBB" w:rsidRPr="00661DBB" w:rsidTr="00661DBB">
        <w:trPr>
          <w:tblCellSpacing w:w="15" w:type="dxa"/>
        </w:trPr>
        <w:tc>
          <w:tcPr>
            <w:tcW w:w="5000" w:type="pct"/>
            <w:vAlign w:val="center"/>
            <w:hideMark/>
          </w:tcPr>
          <w:p w:rsidR="00661DBB" w:rsidRPr="00661DBB" w:rsidRDefault="00661DBB" w:rsidP="00661DBB">
            <w:pPr>
              <w:spacing w:before="100" w:beforeAutospacing="1" w:after="100" w:afterAutospacing="1" w:line="240" w:lineRule="auto"/>
              <w:jc w:val="both"/>
              <w:rPr>
                <w:rFonts w:ascii="Arial" w:eastAsia="Times New Roman" w:hAnsi="Arial" w:cs="Arial"/>
                <w:sz w:val="24"/>
                <w:szCs w:val="24"/>
                <w:lang w:eastAsia="es-CO"/>
              </w:rPr>
            </w:pPr>
            <w:r w:rsidRPr="00661DBB">
              <w:rPr>
                <w:rFonts w:ascii="Arial" w:eastAsia="Times New Roman" w:hAnsi="Arial" w:cs="Arial"/>
                <w:sz w:val="24"/>
                <w:szCs w:val="24"/>
                <w:lang w:eastAsia="es-CO"/>
              </w:rPr>
              <w:t> Se producen por acción directa del virus, por mecanismo inmune o por sobreinfección bacteriana. Los lugares donde se encuentran con mayor frecuencia son: piel, aparato respiratorio y sistema nervioso. </w:t>
            </w:r>
            <w:r w:rsidRPr="00661DBB">
              <w:rPr>
                <w:rFonts w:ascii="Arial" w:eastAsia="Times New Roman" w:hAnsi="Arial" w:cs="Arial"/>
                <w:sz w:val="24"/>
                <w:szCs w:val="24"/>
                <w:lang w:eastAsia="es-CO"/>
              </w:rPr>
              <w:br/>
              <w:t>Es frecuente la sobreinfección de las lesiones cutáneas especialmente por </w:t>
            </w:r>
            <w:proofErr w:type="spellStart"/>
            <w:r w:rsidRPr="00661DBB">
              <w:rPr>
                <w:rFonts w:ascii="Arial" w:eastAsia="Times New Roman" w:hAnsi="Arial" w:cs="Arial"/>
                <w:i/>
                <w:iCs/>
                <w:sz w:val="24"/>
                <w:szCs w:val="24"/>
                <w:lang w:eastAsia="es-CO"/>
              </w:rPr>
              <w:t>Streptococcus</w:t>
            </w:r>
            <w:proofErr w:type="spellEnd"/>
            <w:r w:rsidRPr="00661DBB">
              <w:rPr>
                <w:rFonts w:ascii="Arial" w:eastAsia="Times New Roman" w:hAnsi="Arial" w:cs="Arial"/>
                <w:sz w:val="24"/>
                <w:szCs w:val="24"/>
                <w:lang w:eastAsia="es-CO"/>
              </w:rPr>
              <w:t> beta hemolítico, aunque también por otros gérmenes de la piel como </w:t>
            </w:r>
            <w:r w:rsidRPr="00661DBB">
              <w:rPr>
                <w:rFonts w:ascii="Arial" w:eastAsia="Times New Roman" w:hAnsi="Arial" w:cs="Arial"/>
                <w:i/>
                <w:iCs/>
                <w:sz w:val="24"/>
                <w:szCs w:val="24"/>
                <w:lang w:eastAsia="es-CO"/>
              </w:rPr>
              <w:t xml:space="preserve">S. </w:t>
            </w:r>
            <w:proofErr w:type="spellStart"/>
            <w:r w:rsidRPr="00661DBB">
              <w:rPr>
                <w:rFonts w:ascii="Arial" w:eastAsia="Times New Roman" w:hAnsi="Arial" w:cs="Arial"/>
                <w:i/>
                <w:iCs/>
                <w:sz w:val="24"/>
                <w:szCs w:val="24"/>
                <w:lang w:eastAsia="es-CO"/>
              </w:rPr>
              <w:t>aureus</w:t>
            </w:r>
            <w:proofErr w:type="spellEnd"/>
            <w:r w:rsidRPr="00661DBB">
              <w:rPr>
                <w:rFonts w:ascii="Arial" w:eastAsia="Times New Roman" w:hAnsi="Arial" w:cs="Arial"/>
                <w:i/>
                <w:iCs/>
                <w:sz w:val="24"/>
                <w:szCs w:val="24"/>
                <w:lang w:eastAsia="es-CO"/>
              </w:rPr>
              <w:t> </w:t>
            </w:r>
            <w:r w:rsidRPr="00661DBB">
              <w:rPr>
                <w:rFonts w:ascii="Arial" w:eastAsia="Times New Roman" w:hAnsi="Arial" w:cs="Arial"/>
                <w:sz w:val="24"/>
                <w:szCs w:val="24"/>
                <w:lang w:eastAsia="es-CO"/>
              </w:rPr>
              <w:t>o del ambiente. </w:t>
            </w:r>
            <w:r w:rsidRPr="00661DBB">
              <w:rPr>
                <w:rFonts w:ascii="Arial" w:eastAsia="Times New Roman" w:hAnsi="Arial" w:cs="Arial"/>
                <w:sz w:val="24"/>
                <w:szCs w:val="24"/>
                <w:lang w:eastAsia="es-CO"/>
              </w:rPr>
              <w:br/>
              <w:t>A nivel del pulmón puede producirse una neumonitis viral con patrón intersticio-nodular (</w:t>
            </w:r>
            <w:hyperlink r:id="rId6" w:anchor="Radiografías" w:history="1">
              <w:r w:rsidRPr="00661DBB">
                <w:rPr>
                  <w:rFonts w:ascii="Arial" w:eastAsia="Times New Roman" w:hAnsi="Arial" w:cs="Arial"/>
                  <w:color w:val="0000FF"/>
                  <w:sz w:val="24"/>
                  <w:szCs w:val="24"/>
                  <w:u w:val="single"/>
                  <w:lang w:eastAsia="es-CO"/>
                </w:rPr>
                <w:t xml:space="preserve">radiografía de </w:t>
              </w:r>
              <w:proofErr w:type="spellStart"/>
              <w:r w:rsidRPr="00661DBB">
                <w:rPr>
                  <w:rFonts w:ascii="Arial" w:eastAsia="Times New Roman" w:hAnsi="Arial" w:cs="Arial"/>
                  <w:color w:val="0000FF"/>
                  <w:sz w:val="24"/>
                  <w:szCs w:val="24"/>
                  <w:u w:val="single"/>
                  <w:lang w:eastAsia="es-CO"/>
                </w:rPr>
                <w:t>torax</w:t>
              </w:r>
              <w:proofErr w:type="spellEnd"/>
            </w:hyperlink>
            <w:r w:rsidRPr="00661DBB">
              <w:rPr>
                <w:rFonts w:ascii="Arial" w:eastAsia="Times New Roman" w:hAnsi="Arial" w:cs="Arial"/>
                <w:sz w:val="24"/>
                <w:szCs w:val="24"/>
                <w:lang w:eastAsia="es-CO"/>
              </w:rPr>
              <w:t xml:space="preserve">). Es una complicación grave potencialmente fatal, más frecuente en adultos, niños pequeños y pacientes inmunocomprometidos. En ocasiones no se diagnostica ya que puede cursar  asintomática y </w:t>
            </w:r>
            <w:proofErr w:type="spellStart"/>
            <w:r w:rsidRPr="00661DBB">
              <w:rPr>
                <w:rFonts w:ascii="Arial" w:eastAsia="Times New Roman" w:hAnsi="Arial" w:cs="Arial"/>
                <w:sz w:val="24"/>
                <w:szCs w:val="24"/>
                <w:lang w:eastAsia="es-CO"/>
              </w:rPr>
              <w:t>revelerse</w:t>
            </w:r>
            <w:proofErr w:type="spellEnd"/>
            <w:r w:rsidRPr="00661DBB">
              <w:rPr>
                <w:rFonts w:ascii="Arial" w:eastAsia="Times New Roman" w:hAnsi="Arial" w:cs="Arial"/>
                <w:sz w:val="24"/>
                <w:szCs w:val="24"/>
                <w:lang w:eastAsia="es-CO"/>
              </w:rPr>
              <w:t xml:space="preserve"> sólo por la radiografía de tórax. Las </w:t>
            </w:r>
            <w:proofErr w:type="spellStart"/>
            <w:r w:rsidRPr="00661DBB">
              <w:rPr>
                <w:rFonts w:ascii="Arial" w:eastAsia="Times New Roman" w:hAnsi="Arial" w:cs="Arial"/>
                <w:sz w:val="24"/>
                <w:szCs w:val="24"/>
                <w:lang w:eastAsia="es-CO"/>
              </w:rPr>
              <w:t>neumonias</w:t>
            </w:r>
            <w:proofErr w:type="spellEnd"/>
            <w:r w:rsidRPr="00661DBB">
              <w:rPr>
                <w:rFonts w:ascii="Arial" w:eastAsia="Times New Roman" w:hAnsi="Arial" w:cs="Arial"/>
                <w:sz w:val="24"/>
                <w:szCs w:val="24"/>
                <w:lang w:eastAsia="es-CO"/>
              </w:rPr>
              <w:t xml:space="preserve"> bacterianas  son más tardías y la entrada del germen está facilitada por las lesiones virales de la mucosa respiratoria. </w:t>
            </w:r>
            <w:r w:rsidRPr="00661DBB">
              <w:rPr>
                <w:rFonts w:ascii="Arial" w:eastAsia="Times New Roman" w:hAnsi="Arial" w:cs="Arial"/>
                <w:sz w:val="24"/>
                <w:szCs w:val="24"/>
                <w:lang w:eastAsia="es-CO"/>
              </w:rPr>
              <w:br/>
              <w:t xml:space="preserve">En lo que respecta a las complicaciones neurológicas se describen: encefalitis, </w:t>
            </w:r>
            <w:proofErr w:type="spellStart"/>
            <w:r w:rsidRPr="00661DBB">
              <w:rPr>
                <w:rFonts w:ascii="Arial" w:eastAsia="Times New Roman" w:hAnsi="Arial" w:cs="Arial"/>
                <w:sz w:val="24"/>
                <w:szCs w:val="24"/>
                <w:lang w:eastAsia="es-CO"/>
              </w:rPr>
              <w:t>cerebritis</w:t>
            </w:r>
            <w:proofErr w:type="spellEnd"/>
            <w:r w:rsidRPr="00661DBB">
              <w:rPr>
                <w:rFonts w:ascii="Arial" w:eastAsia="Times New Roman" w:hAnsi="Arial" w:cs="Arial"/>
                <w:sz w:val="24"/>
                <w:szCs w:val="24"/>
                <w:lang w:eastAsia="es-CO"/>
              </w:rPr>
              <w:t xml:space="preserve">, meningitis, mielitis transversas, </w:t>
            </w:r>
            <w:proofErr w:type="spellStart"/>
            <w:r w:rsidRPr="00661DBB">
              <w:rPr>
                <w:rFonts w:ascii="Arial" w:eastAsia="Times New Roman" w:hAnsi="Arial" w:cs="Arial"/>
                <w:sz w:val="24"/>
                <w:szCs w:val="24"/>
                <w:lang w:eastAsia="es-CO"/>
              </w:rPr>
              <w:t>sindrome</w:t>
            </w:r>
            <w:proofErr w:type="spellEnd"/>
            <w:r w:rsidRPr="00661DBB">
              <w:rPr>
                <w:rFonts w:ascii="Arial" w:eastAsia="Times New Roman" w:hAnsi="Arial" w:cs="Arial"/>
                <w:sz w:val="24"/>
                <w:szCs w:val="24"/>
                <w:lang w:eastAsia="es-CO"/>
              </w:rPr>
              <w:t xml:space="preserve"> de </w:t>
            </w:r>
            <w:proofErr w:type="spellStart"/>
            <w:r w:rsidRPr="00661DBB">
              <w:rPr>
                <w:rFonts w:ascii="Arial" w:eastAsia="Times New Roman" w:hAnsi="Arial" w:cs="Arial"/>
                <w:sz w:val="24"/>
                <w:szCs w:val="24"/>
                <w:lang w:eastAsia="es-CO"/>
              </w:rPr>
              <w:t>Guillain</w:t>
            </w:r>
            <w:proofErr w:type="spellEnd"/>
            <w:r w:rsidRPr="00661DBB">
              <w:rPr>
                <w:rFonts w:ascii="Arial" w:eastAsia="Times New Roman" w:hAnsi="Arial" w:cs="Arial"/>
                <w:sz w:val="24"/>
                <w:szCs w:val="24"/>
                <w:lang w:eastAsia="es-CO"/>
              </w:rPr>
              <w:t xml:space="preserve"> Barré, </w:t>
            </w:r>
            <w:proofErr w:type="spellStart"/>
            <w:r w:rsidRPr="00661DBB">
              <w:rPr>
                <w:rFonts w:ascii="Arial" w:eastAsia="Times New Roman" w:hAnsi="Arial" w:cs="Arial"/>
                <w:sz w:val="24"/>
                <w:szCs w:val="24"/>
                <w:lang w:eastAsia="es-CO"/>
              </w:rPr>
              <w:t>sindrome</w:t>
            </w:r>
            <w:proofErr w:type="spellEnd"/>
            <w:r w:rsidRPr="00661DBB">
              <w:rPr>
                <w:rFonts w:ascii="Arial" w:eastAsia="Times New Roman" w:hAnsi="Arial" w:cs="Arial"/>
                <w:sz w:val="24"/>
                <w:szCs w:val="24"/>
                <w:lang w:eastAsia="es-CO"/>
              </w:rPr>
              <w:t xml:space="preserve"> de Reye. La patogenia de las mismas no está bien definida, </w:t>
            </w:r>
            <w:proofErr w:type="spellStart"/>
            <w:r w:rsidRPr="00661DBB">
              <w:rPr>
                <w:rFonts w:ascii="Arial" w:eastAsia="Times New Roman" w:hAnsi="Arial" w:cs="Arial"/>
                <w:sz w:val="24"/>
                <w:szCs w:val="24"/>
                <w:lang w:eastAsia="es-CO"/>
              </w:rPr>
              <w:t>mencionéndose</w:t>
            </w:r>
            <w:proofErr w:type="spellEnd"/>
            <w:r w:rsidRPr="00661DBB">
              <w:rPr>
                <w:rFonts w:ascii="Arial" w:eastAsia="Times New Roman" w:hAnsi="Arial" w:cs="Arial"/>
                <w:sz w:val="24"/>
                <w:szCs w:val="24"/>
                <w:lang w:eastAsia="es-CO"/>
              </w:rPr>
              <w:t xml:space="preserve"> la acción directa del virus y mecanismos inmunológicos. La ataxia </w:t>
            </w:r>
            <w:proofErr w:type="spellStart"/>
            <w:r w:rsidRPr="00661DBB">
              <w:rPr>
                <w:rFonts w:ascii="Arial" w:eastAsia="Times New Roman" w:hAnsi="Arial" w:cs="Arial"/>
                <w:sz w:val="24"/>
                <w:szCs w:val="24"/>
                <w:lang w:eastAsia="es-CO"/>
              </w:rPr>
              <w:t>cerebelosa</w:t>
            </w:r>
            <w:proofErr w:type="spellEnd"/>
            <w:r w:rsidRPr="00661DBB">
              <w:rPr>
                <w:rFonts w:ascii="Arial" w:eastAsia="Times New Roman" w:hAnsi="Arial" w:cs="Arial"/>
                <w:sz w:val="24"/>
                <w:szCs w:val="24"/>
                <w:lang w:eastAsia="es-CO"/>
              </w:rPr>
              <w:t xml:space="preserve"> es más frecuente en niños, suele manifestarse en la semana siguiente a la erupción  y es de evolución generalmente benigna. La </w:t>
            </w:r>
            <w:proofErr w:type="spellStart"/>
            <w:r w:rsidRPr="00661DBB">
              <w:rPr>
                <w:rFonts w:ascii="Arial" w:eastAsia="Times New Roman" w:hAnsi="Arial" w:cs="Arial"/>
                <w:sz w:val="24"/>
                <w:szCs w:val="24"/>
                <w:lang w:eastAsia="es-CO"/>
              </w:rPr>
              <w:t>encefalistis</w:t>
            </w:r>
            <w:proofErr w:type="spellEnd"/>
            <w:r w:rsidRPr="00661DBB">
              <w:rPr>
                <w:rFonts w:ascii="Arial" w:eastAsia="Times New Roman" w:hAnsi="Arial" w:cs="Arial"/>
                <w:sz w:val="24"/>
                <w:szCs w:val="24"/>
                <w:lang w:eastAsia="es-CO"/>
              </w:rPr>
              <w:t xml:space="preserve"> es más frecuente en adultos y potencialmente fatal. </w:t>
            </w:r>
            <w:r w:rsidRPr="00661DBB">
              <w:rPr>
                <w:rFonts w:ascii="Arial" w:eastAsia="Times New Roman" w:hAnsi="Arial" w:cs="Arial"/>
                <w:sz w:val="24"/>
                <w:szCs w:val="24"/>
                <w:lang w:eastAsia="es-CO"/>
              </w:rPr>
              <w:br/>
            </w:r>
            <w:r w:rsidRPr="00661DBB">
              <w:rPr>
                <w:rFonts w:ascii="Arial" w:eastAsia="Times New Roman" w:hAnsi="Arial" w:cs="Arial"/>
                <w:sz w:val="24"/>
                <w:szCs w:val="24"/>
                <w:lang w:eastAsia="es-CO"/>
              </w:rPr>
              <w:lastRenderedPageBreak/>
              <w:t>Otras complicaciones son: miocarditis, pericarditis, hepatitis, nefritis, diátesis hemorrágica.</w:t>
            </w:r>
          </w:p>
          <w:p w:rsidR="00661DBB" w:rsidRPr="00661DBB" w:rsidRDefault="00661DBB" w:rsidP="00661DBB">
            <w:pPr>
              <w:spacing w:before="100" w:beforeAutospacing="1" w:after="100" w:afterAutospacing="1" w:line="240" w:lineRule="auto"/>
              <w:jc w:val="both"/>
              <w:rPr>
                <w:rFonts w:ascii="Arial" w:eastAsia="Times New Roman" w:hAnsi="Arial" w:cs="Arial"/>
                <w:sz w:val="24"/>
                <w:szCs w:val="24"/>
                <w:lang w:eastAsia="es-CO"/>
              </w:rPr>
            </w:pPr>
            <w:r w:rsidRPr="00661DBB">
              <w:rPr>
                <w:rFonts w:ascii="Arial" w:eastAsia="Times New Roman" w:hAnsi="Arial" w:cs="Arial"/>
                <w:sz w:val="24"/>
                <w:szCs w:val="24"/>
                <w:u w:val="single"/>
                <w:lang w:eastAsia="es-CO"/>
              </w:rPr>
              <w:t>Varicela hemorrágica</w:t>
            </w:r>
            <w:r w:rsidRPr="00661DBB">
              <w:rPr>
                <w:rFonts w:ascii="Arial" w:eastAsia="Times New Roman" w:hAnsi="Arial" w:cs="Arial"/>
                <w:sz w:val="24"/>
                <w:szCs w:val="24"/>
                <w:lang w:eastAsia="es-CO"/>
              </w:rPr>
              <w:t xml:space="preserve">: es una forma grave de varicela donde las vesículas tienen contenido hemorrágico, hay petequias, sufusiones hemorrágicas y </w:t>
            </w:r>
            <w:proofErr w:type="spellStart"/>
            <w:r w:rsidRPr="00661DBB">
              <w:rPr>
                <w:rFonts w:ascii="Arial" w:eastAsia="Times New Roman" w:hAnsi="Arial" w:cs="Arial"/>
                <w:sz w:val="24"/>
                <w:szCs w:val="24"/>
                <w:lang w:eastAsia="es-CO"/>
              </w:rPr>
              <w:t>plaquetopenia</w:t>
            </w:r>
            <w:proofErr w:type="spellEnd"/>
            <w:r w:rsidRPr="00661DBB">
              <w:rPr>
                <w:rFonts w:ascii="Arial" w:eastAsia="Times New Roman" w:hAnsi="Arial" w:cs="Arial"/>
                <w:sz w:val="24"/>
                <w:szCs w:val="24"/>
                <w:lang w:eastAsia="es-CO"/>
              </w:rPr>
              <w:t>, con mecanismo de CID.</w:t>
            </w:r>
          </w:p>
          <w:p w:rsidR="00661DBB" w:rsidRPr="00661DBB" w:rsidRDefault="00661DBB" w:rsidP="00661DBB">
            <w:pPr>
              <w:spacing w:before="100" w:beforeAutospacing="1" w:after="100" w:afterAutospacing="1" w:line="240" w:lineRule="auto"/>
              <w:jc w:val="both"/>
              <w:rPr>
                <w:rFonts w:ascii="Arial" w:eastAsia="Times New Roman" w:hAnsi="Arial" w:cs="Arial"/>
                <w:sz w:val="24"/>
                <w:szCs w:val="24"/>
                <w:lang w:eastAsia="es-CO"/>
              </w:rPr>
            </w:pPr>
            <w:r w:rsidRPr="00661DBB">
              <w:rPr>
                <w:rFonts w:ascii="Arial" w:eastAsia="Times New Roman" w:hAnsi="Arial" w:cs="Arial"/>
                <w:sz w:val="24"/>
                <w:szCs w:val="24"/>
                <w:u w:val="single"/>
                <w:lang w:eastAsia="es-CO"/>
              </w:rPr>
              <w:t>Varicela en el inmunodeprimido</w:t>
            </w:r>
            <w:r w:rsidRPr="00661DBB">
              <w:rPr>
                <w:rFonts w:ascii="Arial" w:eastAsia="Times New Roman" w:hAnsi="Arial" w:cs="Arial"/>
                <w:sz w:val="24"/>
                <w:szCs w:val="24"/>
                <w:lang w:eastAsia="es-CO"/>
              </w:rPr>
              <w:t>: </w:t>
            </w:r>
            <w:r w:rsidRPr="00661DBB">
              <w:rPr>
                <w:rFonts w:ascii="Arial" w:eastAsia="Times New Roman" w:hAnsi="Arial" w:cs="Arial"/>
                <w:sz w:val="24"/>
                <w:szCs w:val="24"/>
                <w:lang w:eastAsia="es-CO"/>
              </w:rPr>
              <w:br/>
              <w:t xml:space="preserve">VVZ puede causar enfermedad grave en personas con deterioro de la inmunidad celular (neoplasias hematológicas o sólidas, uso de corticoides en altas dosis, </w:t>
            </w:r>
            <w:proofErr w:type="spellStart"/>
            <w:r w:rsidRPr="00661DBB">
              <w:rPr>
                <w:rFonts w:ascii="Arial" w:eastAsia="Times New Roman" w:hAnsi="Arial" w:cs="Arial"/>
                <w:sz w:val="24"/>
                <w:szCs w:val="24"/>
                <w:lang w:eastAsia="es-CO"/>
              </w:rPr>
              <w:t>citostáticos</w:t>
            </w:r>
            <w:proofErr w:type="spellEnd"/>
            <w:r w:rsidRPr="00661DBB">
              <w:rPr>
                <w:rFonts w:ascii="Arial" w:eastAsia="Times New Roman" w:hAnsi="Arial" w:cs="Arial"/>
                <w:sz w:val="24"/>
                <w:szCs w:val="24"/>
                <w:lang w:eastAsia="es-CO"/>
              </w:rPr>
              <w:t xml:space="preserve"> o radioterapia, inmunodepresión que sigue a los </w:t>
            </w:r>
            <w:proofErr w:type="spellStart"/>
            <w:r w:rsidRPr="00661DBB">
              <w:rPr>
                <w:rFonts w:ascii="Arial" w:eastAsia="Times New Roman" w:hAnsi="Arial" w:cs="Arial"/>
                <w:sz w:val="24"/>
                <w:szCs w:val="24"/>
                <w:lang w:eastAsia="es-CO"/>
              </w:rPr>
              <w:t>transplantes</w:t>
            </w:r>
            <w:proofErr w:type="spellEnd"/>
            <w:r w:rsidRPr="00661DBB">
              <w:rPr>
                <w:rFonts w:ascii="Arial" w:eastAsia="Times New Roman" w:hAnsi="Arial" w:cs="Arial"/>
                <w:sz w:val="24"/>
                <w:szCs w:val="24"/>
                <w:lang w:eastAsia="es-CO"/>
              </w:rPr>
              <w:t xml:space="preserve">, sida). El riesgo de diseminación es mayor cuando la </w:t>
            </w:r>
            <w:proofErr w:type="spellStart"/>
            <w:r w:rsidRPr="00661DBB">
              <w:rPr>
                <w:rFonts w:ascii="Arial" w:eastAsia="Times New Roman" w:hAnsi="Arial" w:cs="Arial"/>
                <w:sz w:val="24"/>
                <w:szCs w:val="24"/>
                <w:lang w:eastAsia="es-CO"/>
              </w:rPr>
              <w:t>linfopenia</w:t>
            </w:r>
            <w:proofErr w:type="spellEnd"/>
            <w:r w:rsidRPr="00661DBB">
              <w:rPr>
                <w:rFonts w:ascii="Arial" w:eastAsia="Times New Roman" w:hAnsi="Arial" w:cs="Arial"/>
                <w:sz w:val="24"/>
                <w:szCs w:val="24"/>
                <w:lang w:eastAsia="es-CO"/>
              </w:rPr>
              <w:t xml:space="preserve"> es menor de 500/mm3. </w:t>
            </w:r>
            <w:r w:rsidRPr="00661DBB">
              <w:rPr>
                <w:rFonts w:ascii="Arial" w:eastAsia="Times New Roman" w:hAnsi="Arial" w:cs="Arial"/>
                <w:sz w:val="24"/>
                <w:szCs w:val="24"/>
                <w:lang w:eastAsia="es-CO"/>
              </w:rPr>
              <w:br/>
              <w:t>La enfermedad grave se traduce por un período de incubación  más corto, aparición de nuevas vesículas después de 5 días del comienzo de la erupción, presencia de lesiones de varicela hemorrágica y diseminación visceral que predomina en pulmón, hígado y sistema nervioso.</w:t>
            </w:r>
          </w:p>
        </w:tc>
      </w:tr>
    </w:tbl>
    <w:p w:rsidR="00661DBB" w:rsidRPr="00661DBB" w:rsidRDefault="00661DBB" w:rsidP="00661DBB">
      <w:pPr>
        <w:spacing w:before="100" w:beforeAutospacing="1" w:after="100" w:afterAutospacing="1" w:line="240" w:lineRule="auto"/>
        <w:jc w:val="both"/>
        <w:rPr>
          <w:rFonts w:ascii="Arial" w:eastAsia="Times New Roman" w:hAnsi="Arial" w:cs="Arial"/>
          <w:color w:val="000000"/>
          <w:sz w:val="24"/>
          <w:szCs w:val="24"/>
          <w:lang w:eastAsia="es-CO"/>
        </w:rPr>
      </w:pPr>
    </w:p>
    <w:p w:rsidR="00661DBB" w:rsidRPr="00661DBB" w:rsidRDefault="00661DBB" w:rsidP="00661DBB">
      <w:pPr>
        <w:spacing w:before="100" w:beforeAutospacing="1" w:after="100" w:afterAutospacing="1" w:line="240" w:lineRule="auto"/>
        <w:jc w:val="both"/>
        <w:rPr>
          <w:rFonts w:ascii="Arial" w:eastAsia="Times New Roman" w:hAnsi="Arial" w:cs="Arial"/>
          <w:color w:val="000000"/>
          <w:sz w:val="24"/>
          <w:szCs w:val="24"/>
          <w:lang w:eastAsia="es-CO"/>
        </w:rPr>
      </w:pPr>
      <w:r w:rsidRPr="00661DBB">
        <w:rPr>
          <w:rFonts w:ascii="Arial" w:eastAsia="Times New Roman" w:hAnsi="Arial" w:cs="Arial"/>
          <w:b/>
          <w:bCs/>
          <w:color w:val="000000"/>
          <w:sz w:val="24"/>
          <w:szCs w:val="24"/>
          <w:lang w:eastAsia="es-CO"/>
        </w:rPr>
        <w:t>Tratamiento específico</w:t>
      </w:r>
    </w:p>
    <w:tbl>
      <w:tblPr>
        <w:tblW w:w="4000" w:type="pct"/>
        <w:tblCellSpacing w:w="15" w:type="dxa"/>
        <w:tblCellMar>
          <w:left w:w="0" w:type="dxa"/>
          <w:right w:w="0" w:type="dxa"/>
        </w:tblCellMar>
        <w:tblLook w:val="04A0" w:firstRow="1" w:lastRow="0" w:firstColumn="1" w:lastColumn="0" w:noHBand="0" w:noVBand="1"/>
      </w:tblPr>
      <w:tblGrid>
        <w:gridCol w:w="7118"/>
      </w:tblGrid>
      <w:tr w:rsidR="00661DBB" w:rsidRPr="00661DBB" w:rsidTr="00661DBB">
        <w:trPr>
          <w:tblCellSpacing w:w="15" w:type="dxa"/>
        </w:trPr>
        <w:tc>
          <w:tcPr>
            <w:tcW w:w="5000" w:type="pct"/>
            <w:vAlign w:val="center"/>
            <w:hideMark/>
          </w:tcPr>
          <w:p w:rsidR="00661DBB" w:rsidRPr="00661DBB" w:rsidRDefault="00661DBB" w:rsidP="00661DBB">
            <w:pPr>
              <w:spacing w:after="0" w:line="240" w:lineRule="auto"/>
              <w:jc w:val="both"/>
              <w:rPr>
                <w:rFonts w:ascii="Arial" w:eastAsia="Times New Roman" w:hAnsi="Arial" w:cs="Arial"/>
                <w:sz w:val="24"/>
                <w:szCs w:val="24"/>
                <w:lang w:eastAsia="es-CO"/>
              </w:rPr>
            </w:pPr>
            <w:r w:rsidRPr="00661DBB">
              <w:rPr>
                <w:rFonts w:ascii="Arial" w:eastAsia="Times New Roman" w:hAnsi="Arial" w:cs="Arial"/>
                <w:sz w:val="24"/>
                <w:szCs w:val="24"/>
                <w:lang w:eastAsia="es-CO"/>
              </w:rPr>
              <w:t xml:space="preserve"> El </w:t>
            </w:r>
            <w:proofErr w:type="spellStart"/>
            <w:r w:rsidRPr="00661DBB">
              <w:rPr>
                <w:rFonts w:ascii="Arial" w:eastAsia="Times New Roman" w:hAnsi="Arial" w:cs="Arial"/>
                <w:sz w:val="24"/>
                <w:szCs w:val="24"/>
                <w:lang w:eastAsia="es-CO"/>
              </w:rPr>
              <w:t>aciclovir</w:t>
            </w:r>
            <w:proofErr w:type="spellEnd"/>
            <w:r w:rsidRPr="00661DBB">
              <w:rPr>
                <w:rFonts w:ascii="Arial" w:eastAsia="Times New Roman" w:hAnsi="Arial" w:cs="Arial"/>
                <w:sz w:val="24"/>
                <w:szCs w:val="24"/>
                <w:lang w:eastAsia="es-CO"/>
              </w:rPr>
              <w:t xml:space="preserve"> administrado precozmente, hasta las 24 horas del inicio de la erupción,  disminuye la aparición de nuevas lesiones y la diseminación visceral. </w:t>
            </w:r>
            <w:r w:rsidRPr="00661DBB">
              <w:rPr>
                <w:rFonts w:ascii="Arial" w:eastAsia="Times New Roman" w:hAnsi="Arial" w:cs="Arial"/>
                <w:sz w:val="24"/>
                <w:szCs w:val="24"/>
                <w:lang w:eastAsia="es-CO"/>
              </w:rPr>
              <w:br/>
              <w:t xml:space="preserve">No está indicado administrarlo rutinariamente en las personas </w:t>
            </w:r>
            <w:proofErr w:type="spellStart"/>
            <w:r w:rsidRPr="00661DBB">
              <w:rPr>
                <w:rFonts w:ascii="Arial" w:eastAsia="Times New Roman" w:hAnsi="Arial" w:cs="Arial"/>
                <w:sz w:val="24"/>
                <w:szCs w:val="24"/>
                <w:lang w:eastAsia="es-CO"/>
              </w:rPr>
              <w:t>inmunocompetentes</w:t>
            </w:r>
            <w:proofErr w:type="spellEnd"/>
            <w:r w:rsidRPr="00661DBB">
              <w:rPr>
                <w:rFonts w:ascii="Arial" w:eastAsia="Times New Roman" w:hAnsi="Arial" w:cs="Arial"/>
                <w:sz w:val="24"/>
                <w:szCs w:val="24"/>
                <w:lang w:eastAsia="es-CO"/>
              </w:rPr>
              <w:t>. Se recomienda en: prematuros, recién nacidos, adolescentes, adultos, embarazadas, pacientes con enfermedades pulmonares y cutáneas crónicas o inmunodeprimidos. </w:t>
            </w:r>
            <w:r w:rsidRPr="00661DBB">
              <w:rPr>
                <w:rFonts w:ascii="Arial" w:eastAsia="Times New Roman" w:hAnsi="Arial" w:cs="Arial"/>
                <w:sz w:val="24"/>
                <w:szCs w:val="24"/>
                <w:lang w:eastAsia="es-CO"/>
              </w:rPr>
              <w:br/>
              <w:t>En los cuadros graves o potencialmente graves es preferible la vía intravenosa, en infusión a la dosis de 5 a 10 mg/k cada 8 horas. Cuando se administra por vía oral la dosis es de hasta  800 mg  5 veces diarias. </w:t>
            </w:r>
            <w:r w:rsidRPr="00661DBB">
              <w:rPr>
                <w:rFonts w:ascii="Arial" w:eastAsia="Times New Roman" w:hAnsi="Arial" w:cs="Arial"/>
                <w:sz w:val="24"/>
                <w:szCs w:val="24"/>
                <w:lang w:eastAsia="es-CO"/>
              </w:rPr>
              <w:br/>
              <w:t>La duración del tratamiento es entre 5 y 10 días. </w:t>
            </w:r>
            <w:r w:rsidRPr="00661DBB">
              <w:rPr>
                <w:rFonts w:ascii="Arial" w:eastAsia="Times New Roman" w:hAnsi="Arial" w:cs="Arial"/>
                <w:sz w:val="24"/>
                <w:szCs w:val="24"/>
                <w:lang w:eastAsia="es-CO"/>
              </w:rPr>
              <w:br/>
              <w:t xml:space="preserve">El </w:t>
            </w:r>
            <w:proofErr w:type="spellStart"/>
            <w:r w:rsidRPr="00661DBB">
              <w:rPr>
                <w:rFonts w:ascii="Arial" w:eastAsia="Times New Roman" w:hAnsi="Arial" w:cs="Arial"/>
                <w:sz w:val="24"/>
                <w:szCs w:val="24"/>
                <w:lang w:eastAsia="es-CO"/>
              </w:rPr>
              <w:t>valaciclovir</w:t>
            </w:r>
            <w:proofErr w:type="spellEnd"/>
            <w:r w:rsidRPr="00661DBB">
              <w:rPr>
                <w:rFonts w:ascii="Arial" w:eastAsia="Times New Roman" w:hAnsi="Arial" w:cs="Arial"/>
                <w:sz w:val="24"/>
                <w:szCs w:val="24"/>
                <w:lang w:eastAsia="es-CO"/>
              </w:rPr>
              <w:t xml:space="preserve"> tiene mayor biodisponibilidad y es igualmente eficaz que </w:t>
            </w:r>
            <w:proofErr w:type="spellStart"/>
            <w:r w:rsidRPr="00661DBB">
              <w:rPr>
                <w:rFonts w:ascii="Arial" w:eastAsia="Times New Roman" w:hAnsi="Arial" w:cs="Arial"/>
                <w:sz w:val="24"/>
                <w:szCs w:val="24"/>
                <w:lang w:eastAsia="es-CO"/>
              </w:rPr>
              <w:t>aciclovir</w:t>
            </w:r>
            <w:proofErr w:type="spellEnd"/>
            <w:r w:rsidRPr="00661DBB">
              <w:rPr>
                <w:rFonts w:ascii="Arial" w:eastAsia="Times New Roman" w:hAnsi="Arial" w:cs="Arial"/>
                <w:sz w:val="24"/>
                <w:szCs w:val="24"/>
                <w:lang w:eastAsia="es-CO"/>
              </w:rPr>
              <w:t>. Se administra a la dosis de 1 g V/0 c/8 horas. </w:t>
            </w:r>
            <w:r w:rsidRPr="00661DBB">
              <w:rPr>
                <w:rFonts w:ascii="Arial" w:eastAsia="Times New Roman" w:hAnsi="Arial" w:cs="Arial"/>
                <w:sz w:val="24"/>
                <w:szCs w:val="24"/>
                <w:lang w:eastAsia="es-CO"/>
              </w:rPr>
              <w:br/>
              <w:t xml:space="preserve">Se aconseja no administrar ácido acetilsalicílico por el riesgo del </w:t>
            </w:r>
            <w:proofErr w:type="spellStart"/>
            <w:r w:rsidRPr="00661DBB">
              <w:rPr>
                <w:rFonts w:ascii="Arial" w:eastAsia="Times New Roman" w:hAnsi="Arial" w:cs="Arial"/>
                <w:sz w:val="24"/>
                <w:szCs w:val="24"/>
                <w:lang w:eastAsia="es-CO"/>
              </w:rPr>
              <w:t>sindrome</w:t>
            </w:r>
            <w:proofErr w:type="spellEnd"/>
            <w:r w:rsidRPr="00661DBB">
              <w:rPr>
                <w:rFonts w:ascii="Arial" w:eastAsia="Times New Roman" w:hAnsi="Arial" w:cs="Arial"/>
                <w:sz w:val="24"/>
                <w:szCs w:val="24"/>
                <w:lang w:eastAsia="es-CO"/>
              </w:rPr>
              <w:t xml:space="preserve"> de Reye. </w:t>
            </w:r>
            <w:r w:rsidRPr="00661DBB">
              <w:rPr>
                <w:rFonts w:ascii="Arial" w:eastAsia="Times New Roman" w:hAnsi="Arial" w:cs="Arial"/>
                <w:sz w:val="24"/>
                <w:szCs w:val="24"/>
                <w:lang w:eastAsia="es-CO"/>
              </w:rPr>
              <w:br/>
              <w:t>El tratamiento debe complementarse con  medidas generales de higiene.</w:t>
            </w:r>
          </w:p>
        </w:tc>
      </w:tr>
    </w:tbl>
    <w:p w:rsidR="00661DBB" w:rsidRPr="00661DBB" w:rsidRDefault="00661DBB" w:rsidP="00661DBB">
      <w:pPr>
        <w:spacing w:before="100" w:beforeAutospacing="1" w:after="100" w:afterAutospacing="1" w:line="240" w:lineRule="auto"/>
        <w:jc w:val="both"/>
        <w:rPr>
          <w:rFonts w:ascii="Arial" w:eastAsia="Times New Roman" w:hAnsi="Arial" w:cs="Arial"/>
          <w:color w:val="000000"/>
          <w:sz w:val="24"/>
          <w:szCs w:val="24"/>
          <w:lang w:eastAsia="es-CO"/>
        </w:rPr>
      </w:pPr>
    </w:p>
    <w:p w:rsidR="00661DBB" w:rsidRPr="00661DBB" w:rsidRDefault="00661DBB" w:rsidP="00661DBB">
      <w:pPr>
        <w:spacing w:before="100" w:beforeAutospacing="1" w:after="100" w:afterAutospacing="1" w:line="240" w:lineRule="auto"/>
        <w:jc w:val="both"/>
        <w:rPr>
          <w:rFonts w:ascii="Arial" w:eastAsia="Times New Roman" w:hAnsi="Arial" w:cs="Arial"/>
          <w:color w:val="000000"/>
          <w:sz w:val="24"/>
          <w:szCs w:val="24"/>
          <w:lang w:eastAsia="es-CO"/>
        </w:rPr>
      </w:pPr>
      <w:r w:rsidRPr="00661DBB">
        <w:rPr>
          <w:rFonts w:ascii="Arial" w:eastAsia="Times New Roman" w:hAnsi="Arial" w:cs="Arial"/>
          <w:b/>
          <w:bCs/>
          <w:color w:val="000000"/>
          <w:sz w:val="24"/>
          <w:szCs w:val="24"/>
          <w:lang w:eastAsia="es-CO"/>
        </w:rPr>
        <w:lastRenderedPageBreak/>
        <w:t>Profilaxis</w:t>
      </w:r>
    </w:p>
    <w:tbl>
      <w:tblPr>
        <w:tblW w:w="4000" w:type="pct"/>
        <w:tblCellSpacing w:w="15" w:type="dxa"/>
        <w:tblCellMar>
          <w:left w:w="0" w:type="dxa"/>
          <w:right w:w="0" w:type="dxa"/>
        </w:tblCellMar>
        <w:tblLook w:val="04A0" w:firstRow="1" w:lastRow="0" w:firstColumn="1" w:lastColumn="0" w:noHBand="0" w:noVBand="1"/>
      </w:tblPr>
      <w:tblGrid>
        <w:gridCol w:w="7118"/>
      </w:tblGrid>
      <w:tr w:rsidR="00661DBB" w:rsidRPr="00661DBB" w:rsidTr="00661DBB">
        <w:trPr>
          <w:tblCellSpacing w:w="15" w:type="dxa"/>
        </w:trPr>
        <w:tc>
          <w:tcPr>
            <w:tcW w:w="5000" w:type="pct"/>
            <w:vAlign w:val="center"/>
            <w:hideMark/>
          </w:tcPr>
          <w:p w:rsidR="00661DBB" w:rsidRPr="00661DBB" w:rsidRDefault="00661DBB" w:rsidP="00661DBB">
            <w:pPr>
              <w:spacing w:after="0" w:line="240" w:lineRule="auto"/>
              <w:jc w:val="both"/>
              <w:rPr>
                <w:rFonts w:ascii="Arial" w:eastAsia="Times New Roman" w:hAnsi="Arial" w:cs="Arial"/>
                <w:sz w:val="24"/>
                <w:szCs w:val="24"/>
                <w:lang w:eastAsia="es-CO"/>
              </w:rPr>
            </w:pPr>
            <w:r w:rsidRPr="00661DBB">
              <w:rPr>
                <w:rFonts w:ascii="Arial" w:eastAsia="Times New Roman" w:hAnsi="Arial" w:cs="Arial"/>
                <w:sz w:val="24"/>
                <w:szCs w:val="24"/>
                <w:lang w:eastAsia="es-CO"/>
              </w:rPr>
              <w:t xml:space="preserve"> La mejor prevención de la varicela es evitar los posibles contactos. Sin embargo, por ser una enfermedad altamente contagiosa, es difícil de evitar el </w:t>
            </w:r>
            <w:proofErr w:type="gramStart"/>
            <w:r w:rsidRPr="00661DBB">
              <w:rPr>
                <w:rFonts w:ascii="Arial" w:eastAsia="Times New Roman" w:hAnsi="Arial" w:cs="Arial"/>
                <w:sz w:val="24"/>
                <w:szCs w:val="24"/>
                <w:lang w:eastAsia="es-CO"/>
              </w:rPr>
              <w:t>contagio . </w:t>
            </w:r>
            <w:proofErr w:type="gramEnd"/>
            <w:r w:rsidRPr="00661DBB">
              <w:rPr>
                <w:rFonts w:ascii="Arial" w:eastAsia="Times New Roman" w:hAnsi="Arial" w:cs="Arial"/>
                <w:sz w:val="24"/>
                <w:szCs w:val="24"/>
                <w:lang w:eastAsia="es-CO"/>
              </w:rPr>
              <w:br/>
              <w:t>La </w:t>
            </w:r>
            <w:r w:rsidRPr="00661DBB">
              <w:rPr>
                <w:rFonts w:ascii="Arial" w:eastAsia="Times New Roman" w:hAnsi="Arial" w:cs="Arial"/>
                <w:b/>
                <w:bCs/>
                <w:sz w:val="24"/>
                <w:szCs w:val="24"/>
                <w:lang w:eastAsia="es-CO"/>
              </w:rPr>
              <w:t>inmunización pasiva</w:t>
            </w:r>
            <w:r w:rsidRPr="00661DBB">
              <w:rPr>
                <w:rFonts w:ascii="Arial" w:eastAsia="Times New Roman" w:hAnsi="Arial" w:cs="Arial"/>
                <w:sz w:val="24"/>
                <w:szCs w:val="24"/>
                <w:lang w:eastAsia="es-CO"/>
              </w:rPr>
              <w:t xml:space="preserve"> previene la enfermedad o atenúa los síntomas. La globulina inmune frente al VVZ puede ser obtenida de enfermos </w:t>
            </w:r>
            <w:proofErr w:type="spellStart"/>
            <w:r w:rsidRPr="00661DBB">
              <w:rPr>
                <w:rFonts w:ascii="Arial" w:eastAsia="Times New Roman" w:hAnsi="Arial" w:cs="Arial"/>
                <w:sz w:val="24"/>
                <w:szCs w:val="24"/>
                <w:lang w:eastAsia="es-CO"/>
              </w:rPr>
              <w:t>convalescientes</w:t>
            </w:r>
            <w:proofErr w:type="spellEnd"/>
            <w:r w:rsidRPr="00661DBB">
              <w:rPr>
                <w:rFonts w:ascii="Arial" w:eastAsia="Times New Roman" w:hAnsi="Arial" w:cs="Arial"/>
                <w:sz w:val="24"/>
                <w:szCs w:val="24"/>
                <w:lang w:eastAsia="es-CO"/>
              </w:rPr>
              <w:t xml:space="preserve"> o de plasma de donantes sanos con altos títulos de anticuerpos contra VVZ. La globulina humana inmune inespecífica tendría actividad similar a la específica. </w:t>
            </w:r>
            <w:r w:rsidRPr="00661DBB">
              <w:rPr>
                <w:rFonts w:ascii="Arial" w:eastAsia="Times New Roman" w:hAnsi="Arial" w:cs="Arial"/>
                <w:sz w:val="24"/>
                <w:szCs w:val="24"/>
                <w:lang w:eastAsia="es-CO"/>
              </w:rPr>
              <w:br/>
              <w:t>No está indicado administrarla en forma indiscriminada. Es útil en la población de riesgo, no inmunizada,  que  tuvo contacto con un caso de varicela: embarazadas, inmunodeprimidos celulares. </w:t>
            </w:r>
            <w:r w:rsidRPr="00661DBB">
              <w:rPr>
                <w:rFonts w:ascii="Arial" w:eastAsia="Times New Roman" w:hAnsi="Arial" w:cs="Arial"/>
                <w:sz w:val="24"/>
                <w:szCs w:val="24"/>
                <w:lang w:eastAsia="es-CO"/>
              </w:rPr>
              <w:br/>
              <w:t>Debe ser administrada lo más pronto posible, dentro de las 72 horas posteriores al contacto. </w:t>
            </w:r>
            <w:r w:rsidRPr="00661DBB">
              <w:rPr>
                <w:rFonts w:ascii="Arial" w:eastAsia="Times New Roman" w:hAnsi="Arial" w:cs="Arial"/>
                <w:sz w:val="24"/>
                <w:szCs w:val="24"/>
                <w:lang w:eastAsia="es-CO"/>
              </w:rPr>
              <w:br/>
              <w:t>La </w:t>
            </w:r>
            <w:r w:rsidRPr="00661DBB">
              <w:rPr>
                <w:rFonts w:ascii="Arial" w:eastAsia="Times New Roman" w:hAnsi="Arial" w:cs="Arial"/>
                <w:b/>
                <w:bCs/>
                <w:sz w:val="24"/>
                <w:szCs w:val="24"/>
                <w:lang w:eastAsia="es-CO"/>
              </w:rPr>
              <w:t>vacuna</w:t>
            </w:r>
            <w:r w:rsidRPr="00661DBB">
              <w:rPr>
                <w:rFonts w:ascii="Arial" w:eastAsia="Times New Roman" w:hAnsi="Arial" w:cs="Arial"/>
                <w:sz w:val="24"/>
                <w:szCs w:val="24"/>
                <w:lang w:eastAsia="es-CO"/>
              </w:rPr>
              <w:t xml:space="preserve"> contra varicela disponible en América Latina es una vacuna a virus </w:t>
            </w:r>
            <w:proofErr w:type="gramStart"/>
            <w:r w:rsidRPr="00661DBB">
              <w:rPr>
                <w:rFonts w:ascii="Arial" w:eastAsia="Times New Roman" w:hAnsi="Arial" w:cs="Arial"/>
                <w:sz w:val="24"/>
                <w:szCs w:val="24"/>
                <w:lang w:eastAsia="es-CO"/>
              </w:rPr>
              <w:t>vivos atenuados procedente</w:t>
            </w:r>
            <w:proofErr w:type="gramEnd"/>
            <w:r w:rsidRPr="00661DBB">
              <w:rPr>
                <w:rFonts w:ascii="Arial" w:eastAsia="Times New Roman" w:hAnsi="Arial" w:cs="Arial"/>
                <w:sz w:val="24"/>
                <w:szCs w:val="24"/>
                <w:lang w:eastAsia="es-CO"/>
              </w:rPr>
              <w:t xml:space="preserve"> de la cepa OKA. Es altamente </w:t>
            </w:r>
            <w:proofErr w:type="spellStart"/>
            <w:r w:rsidRPr="00661DBB">
              <w:rPr>
                <w:rFonts w:ascii="Arial" w:eastAsia="Times New Roman" w:hAnsi="Arial" w:cs="Arial"/>
                <w:sz w:val="24"/>
                <w:szCs w:val="24"/>
                <w:lang w:eastAsia="es-CO"/>
              </w:rPr>
              <w:t>inmunogénica</w:t>
            </w:r>
            <w:proofErr w:type="spellEnd"/>
            <w:r w:rsidRPr="00661DBB">
              <w:rPr>
                <w:rFonts w:ascii="Arial" w:eastAsia="Times New Roman" w:hAnsi="Arial" w:cs="Arial"/>
                <w:sz w:val="24"/>
                <w:szCs w:val="24"/>
                <w:lang w:eastAsia="es-CO"/>
              </w:rPr>
              <w:t xml:space="preserve"> resultando eficaz para niños sanos y personas de alto riesgo. En adolescentes y adultos la respuesta inmunológica es algo menor. Su administración a contactos domiciliarios y hospitalarios, pocos días después de la exposición a un caso de varicela, fue capaz de abortar nuevos casos. La incidencia de herpes zoster sería menor en los niños vacunados en relación a los que tuvieron la infección natural. Las reacciones adversas que produce son leves: enrojecimiento, hinchazón y </w:t>
            </w:r>
            <w:proofErr w:type="gramStart"/>
            <w:r w:rsidRPr="00661DBB">
              <w:rPr>
                <w:rFonts w:ascii="Arial" w:eastAsia="Times New Roman" w:hAnsi="Arial" w:cs="Arial"/>
                <w:sz w:val="24"/>
                <w:szCs w:val="24"/>
                <w:lang w:eastAsia="es-CO"/>
              </w:rPr>
              <w:t>dolor locales</w:t>
            </w:r>
            <w:proofErr w:type="gramEnd"/>
            <w:r w:rsidRPr="00661DBB">
              <w:rPr>
                <w:rFonts w:ascii="Arial" w:eastAsia="Times New Roman" w:hAnsi="Arial" w:cs="Arial"/>
                <w:sz w:val="24"/>
                <w:szCs w:val="24"/>
                <w:lang w:eastAsia="es-CO"/>
              </w:rPr>
              <w:t xml:space="preserve">, exantema </w:t>
            </w:r>
            <w:proofErr w:type="spellStart"/>
            <w:r w:rsidRPr="00661DBB">
              <w:rPr>
                <w:rFonts w:ascii="Arial" w:eastAsia="Times New Roman" w:hAnsi="Arial" w:cs="Arial"/>
                <w:sz w:val="24"/>
                <w:szCs w:val="24"/>
                <w:lang w:eastAsia="es-CO"/>
              </w:rPr>
              <w:t>pápulo</w:t>
            </w:r>
            <w:proofErr w:type="spellEnd"/>
            <w:r w:rsidRPr="00661DBB">
              <w:rPr>
                <w:rFonts w:ascii="Arial" w:eastAsia="Times New Roman" w:hAnsi="Arial" w:cs="Arial"/>
                <w:sz w:val="24"/>
                <w:szCs w:val="24"/>
                <w:lang w:eastAsia="es-CO"/>
              </w:rPr>
              <w:t xml:space="preserve">-vesicular. En niños leucémicos el número de reacciones adversas es mayor. Próximamente esta vacuna va a estar disponible en nuestro medio. </w:t>
            </w:r>
            <w:proofErr w:type="spellStart"/>
            <w:r w:rsidRPr="00661DBB">
              <w:rPr>
                <w:rFonts w:ascii="Arial" w:eastAsia="Times New Roman" w:hAnsi="Arial" w:cs="Arial"/>
                <w:sz w:val="24"/>
                <w:szCs w:val="24"/>
                <w:lang w:eastAsia="es-CO"/>
              </w:rPr>
              <w:t>Aun</w:t>
            </w:r>
            <w:proofErr w:type="spellEnd"/>
            <w:r w:rsidRPr="00661DBB">
              <w:rPr>
                <w:rFonts w:ascii="Arial" w:eastAsia="Times New Roman" w:hAnsi="Arial" w:cs="Arial"/>
                <w:sz w:val="24"/>
                <w:szCs w:val="24"/>
                <w:lang w:eastAsia="es-CO"/>
              </w:rPr>
              <w:t xml:space="preserve"> existen controversias en cuanto a su indicación rutinaria a todos los niños.</w:t>
            </w:r>
          </w:p>
        </w:tc>
      </w:tr>
    </w:tbl>
    <w:p w:rsidR="00661DBB" w:rsidRPr="00661DBB" w:rsidRDefault="00661DBB" w:rsidP="00661DBB">
      <w:pPr>
        <w:spacing w:before="100" w:beforeAutospacing="1" w:after="100" w:afterAutospacing="1" w:line="240" w:lineRule="auto"/>
        <w:jc w:val="both"/>
        <w:rPr>
          <w:rFonts w:ascii="Arial" w:eastAsia="Times New Roman" w:hAnsi="Arial" w:cs="Arial"/>
          <w:color w:val="000000"/>
          <w:sz w:val="24"/>
          <w:szCs w:val="24"/>
          <w:lang w:eastAsia="es-CO"/>
        </w:rPr>
      </w:pPr>
    </w:p>
    <w:p w:rsidR="00661DBB" w:rsidRPr="00661DBB" w:rsidRDefault="00661DBB" w:rsidP="00661DBB">
      <w:pPr>
        <w:spacing w:before="100" w:beforeAutospacing="1" w:after="100" w:afterAutospacing="1" w:line="240" w:lineRule="auto"/>
        <w:jc w:val="both"/>
        <w:rPr>
          <w:rFonts w:ascii="Arial" w:eastAsia="Times New Roman" w:hAnsi="Arial" w:cs="Arial"/>
          <w:color w:val="000000"/>
          <w:sz w:val="24"/>
          <w:szCs w:val="24"/>
          <w:lang w:eastAsia="es-CO"/>
        </w:rPr>
      </w:pPr>
      <w:r w:rsidRPr="00661DBB">
        <w:rPr>
          <w:rFonts w:ascii="Arial" w:eastAsia="Times New Roman" w:hAnsi="Arial" w:cs="Arial"/>
          <w:b/>
          <w:bCs/>
          <w:color w:val="000000"/>
          <w:sz w:val="24"/>
          <w:szCs w:val="24"/>
          <w:lang w:eastAsia="es-CO"/>
        </w:rPr>
        <w:t>VARICELA Y EMBARAZO</w:t>
      </w:r>
    </w:p>
    <w:tbl>
      <w:tblPr>
        <w:tblW w:w="4000" w:type="pct"/>
        <w:tblCellSpacing w:w="15" w:type="dxa"/>
        <w:tblCellMar>
          <w:left w:w="0" w:type="dxa"/>
          <w:right w:w="0" w:type="dxa"/>
        </w:tblCellMar>
        <w:tblLook w:val="04A0" w:firstRow="1" w:lastRow="0" w:firstColumn="1" w:lastColumn="0" w:noHBand="0" w:noVBand="1"/>
      </w:tblPr>
      <w:tblGrid>
        <w:gridCol w:w="7118"/>
      </w:tblGrid>
      <w:tr w:rsidR="00661DBB" w:rsidRPr="00661DBB" w:rsidTr="00661DBB">
        <w:trPr>
          <w:tblCellSpacing w:w="15" w:type="dxa"/>
        </w:trPr>
        <w:tc>
          <w:tcPr>
            <w:tcW w:w="5000" w:type="pct"/>
            <w:vAlign w:val="center"/>
            <w:hideMark/>
          </w:tcPr>
          <w:p w:rsidR="00661DBB" w:rsidRPr="00661DBB" w:rsidRDefault="00661DBB" w:rsidP="00661DBB">
            <w:pPr>
              <w:spacing w:before="100" w:beforeAutospacing="1" w:after="100" w:afterAutospacing="1" w:line="240" w:lineRule="auto"/>
              <w:jc w:val="both"/>
              <w:rPr>
                <w:rFonts w:ascii="Arial" w:eastAsia="Times New Roman" w:hAnsi="Arial" w:cs="Arial"/>
                <w:sz w:val="24"/>
                <w:szCs w:val="24"/>
                <w:lang w:eastAsia="es-CO"/>
              </w:rPr>
            </w:pPr>
            <w:r w:rsidRPr="00661DBB">
              <w:rPr>
                <w:rFonts w:ascii="Arial" w:eastAsia="Times New Roman" w:hAnsi="Arial" w:cs="Arial"/>
                <w:sz w:val="24"/>
                <w:szCs w:val="24"/>
                <w:lang w:eastAsia="es-CO"/>
              </w:rPr>
              <w:t> El desarrollo de una varicela durante el embarazo es un hecho poco frecuente ya que 90 % de los adultos están inmunizados contra VVZ. </w:t>
            </w:r>
            <w:r w:rsidRPr="00661DBB">
              <w:rPr>
                <w:rFonts w:ascii="Arial" w:eastAsia="Times New Roman" w:hAnsi="Arial" w:cs="Arial"/>
                <w:sz w:val="24"/>
                <w:szCs w:val="24"/>
                <w:lang w:eastAsia="es-CO"/>
              </w:rPr>
              <w:br/>
              <w:t>No se produce varicela fetal a partir de un herpes zoster de la embarazada. </w:t>
            </w:r>
            <w:r w:rsidRPr="00661DBB">
              <w:rPr>
                <w:rFonts w:ascii="Arial" w:eastAsia="Times New Roman" w:hAnsi="Arial" w:cs="Arial"/>
                <w:sz w:val="24"/>
                <w:szCs w:val="24"/>
                <w:lang w:eastAsia="es-CO"/>
              </w:rPr>
              <w:br/>
              <w:t xml:space="preserve">El feto se contamina por vía hematógena </w:t>
            </w:r>
            <w:proofErr w:type="spellStart"/>
            <w:r w:rsidRPr="00661DBB">
              <w:rPr>
                <w:rFonts w:ascii="Arial" w:eastAsia="Times New Roman" w:hAnsi="Arial" w:cs="Arial"/>
                <w:sz w:val="24"/>
                <w:szCs w:val="24"/>
                <w:lang w:eastAsia="es-CO"/>
              </w:rPr>
              <w:t>transplacentaria</w:t>
            </w:r>
            <w:proofErr w:type="spellEnd"/>
            <w:r w:rsidRPr="00661DBB">
              <w:rPr>
                <w:rFonts w:ascii="Arial" w:eastAsia="Times New Roman" w:hAnsi="Arial" w:cs="Arial"/>
                <w:sz w:val="24"/>
                <w:szCs w:val="24"/>
                <w:lang w:eastAsia="es-CO"/>
              </w:rPr>
              <w:t xml:space="preserve"> desde la segunda viremia materna. Según el momento de la gestación en que la madre presente su </w:t>
            </w:r>
            <w:proofErr w:type="spellStart"/>
            <w:r w:rsidRPr="00661DBB">
              <w:rPr>
                <w:rFonts w:ascii="Arial" w:eastAsia="Times New Roman" w:hAnsi="Arial" w:cs="Arial"/>
                <w:sz w:val="24"/>
                <w:szCs w:val="24"/>
                <w:lang w:eastAsia="es-CO"/>
              </w:rPr>
              <w:t>primoinfección</w:t>
            </w:r>
            <w:proofErr w:type="spellEnd"/>
            <w:r w:rsidRPr="00661DBB">
              <w:rPr>
                <w:rFonts w:ascii="Arial" w:eastAsia="Times New Roman" w:hAnsi="Arial" w:cs="Arial"/>
                <w:sz w:val="24"/>
                <w:szCs w:val="24"/>
                <w:lang w:eastAsia="es-CO"/>
              </w:rPr>
              <w:t xml:space="preserve"> por el VVZ los riesgos para el feto o el recién nacido son diferentes. </w:t>
            </w:r>
            <w:r w:rsidRPr="00661DBB">
              <w:rPr>
                <w:rFonts w:ascii="Arial" w:eastAsia="Times New Roman" w:hAnsi="Arial" w:cs="Arial"/>
                <w:sz w:val="24"/>
                <w:szCs w:val="24"/>
                <w:lang w:eastAsia="es-CO"/>
              </w:rPr>
              <w:br/>
            </w:r>
            <w:r w:rsidRPr="00661DBB">
              <w:rPr>
                <w:rFonts w:ascii="Arial" w:eastAsia="Times New Roman" w:hAnsi="Arial" w:cs="Arial"/>
                <w:sz w:val="24"/>
                <w:szCs w:val="24"/>
                <w:u w:val="single"/>
                <w:lang w:eastAsia="es-CO"/>
              </w:rPr>
              <w:t>Varicela congénita</w:t>
            </w:r>
            <w:r w:rsidRPr="00661DBB">
              <w:rPr>
                <w:rFonts w:ascii="Arial" w:eastAsia="Times New Roman" w:hAnsi="Arial" w:cs="Arial"/>
                <w:sz w:val="24"/>
                <w:szCs w:val="24"/>
                <w:lang w:eastAsia="es-CO"/>
              </w:rPr>
              <w:t xml:space="preserve">: Las malformaciones  se observan exclusivamente cuando la </w:t>
            </w:r>
            <w:proofErr w:type="spellStart"/>
            <w:r w:rsidRPr="00661DBB">
              <w:rPr>
                <w:rFonts w:ascii="Arial" w:eastAsia="Times New Roman" w:hAnsi="Arial" w:cs="Arial"/>
                <w:sz w:val="24"/>
                <w:szCs w:val="24"/>
                <w:lang w:eastAsia="es-CO"/>
              </w:rPr>
              <w:t>primoinfección</w:t>
            </w:r>
            <w:proofErr w:type="spellEnd"/>
            <w:r w:rsidRPr="00661DBB">
              <w:rPr>
                <w:rFonts w:ascii="Arial" w:eastAsia="Times New Roman" w:hAnsi="Arial" w:cs="Arial"/>
                <w:sz w:val="24"/>
                <w:szCs w:val="24"/>
                <w:lang w:eastAsia="es-CO"/>
              </w:rPr>
              <w:t xml:space="preserve"> materna ocurre en las </w:t>
            </w:r>
            <w:r w:rsidRPr="00661DBB">
              <w:rPr>
                <w:rFonts w:ascii="Arial" w:eastAsia="Times New Roman" w:hAnsi="Arial" w:cs="Arial"/>
                <w:sz w:val="24"/>
                <w:szCs w:val="24"/>
                <w:lang w:eastAsia="es-CO"/>
              </w:rPr>
              <w:lastRenderedPageBreak/>
              <w:t>primeras 20 semanas de gestación. </w:t>
            </w:r>
            <w:r w:rsidRPr="00661DBB">
              <w:rPr>
                <w:rFonts w:ascii="Arial" w:eastAsia="Times New Roman" w:hAnsi="Arial" w:cs="Arial"/>
                <w:sz w:val="24"/>
                <w:szCs w:val="24"/>
                <w:lang w:eastAsia="es-CO"/>
              </w:rPr>
              <w:br/>
              <w:t xml:space="preserve">El desarrollo de herpes zoster en lactantes sanos, cuyas madres tuvieron varicela durante la segunda mitad de la gestación, indica que la infección </w:t>
            </w:r>
            <w:proofErr w:type="spellStart"/>
            <w:r w:rsidRPr="00661DBB">
              <w:rPr>
                <w:rFonts w:ascii="Arial" w:eastAsia="Times New Roman" w:hAnsi="Arial" w:cs="Arial"/>
                <w:sz w:val="24"/>
                <w:szCs w:val="24"/>
                <w:lang w:eastAsia="es-CO"/>
              </w:rPr>
              <w:t>untrauterina</w:t>
            </w:r>
            <w:proofErr w:type="spellEnd"/>
            <w:r w:rsidRPr="00661DBB">
              <w:rPr>
                <w:rFonts w:ascii="Arial" w:eastAsia="Times New Roman" w:hAnsi="Arial" w:cs="Arial"/>
                <w:sz w:val="24"/>
                <w:szCs w:val="24"/>
                <w:lang w:eastAsia="es-CO"/>
              </w:rPr>
              <w:t xml:space="preserve"> puede ocurrir sin embriopatía visceral. </w:t>
            </w:r>
            <w:r w:rsidRPr="00661DBB">
              <w:rPr>
                <w:rFonts w:ascii="Arial" w:eastAsia="Times New Roman" w:hAnsi="Arial" w:cs="Arial"/>
                <w:sz w:val="24"/>
                <w:szCs w:val="24"/>
                <w:lang w:eastAsia="es-CO"/>
              </w:rPr>
              <w:br/>
              <w:t xml:space="preserve">El riesgo de malformaciones fetales secundarias a una </w:t>
            </w:r>
            <w:proofErr w:type="spellStart"/>
            <w:r w:rsidRPr="00661DBB">
              <w:rPr>
                <w:rFonts w:ascii="Arial" w:eastAsia="Times New Roman" w:hAnsi="Arial" w:cs="Arial"/>
                <w:sz w:val="24"/>
                <w:szCs w:val="24"/>
                <w:lang w:eastAsia="es-CO"/>
              </w:rPr>
              <w:t>primoinfección</w:t>
            </w:r>
            <w:proofErr w:type="spellEnd"/>
            <w:r w:rsidRPr="00661DBB">
              <w:rPr>
                <w:rFonts w:ascii="Arial" w:eastAsia="Times New Roman" w:hAnsi="Arial" w:cs="Arial"/>
                <w:sz w:val="24"/>
                <w:szCs w:val="24"/>
                <w:lang w:eastAsia="es-CO"/>
              </w:rPr>
              <w:t xml:space="preserve"> materna es de un 3%. </w:t>
            </w:r>
            <w:r w:rsidRPr="00661DBB">
              <w:rPr>
                <w:rFonts w:ascii="Arial" w:eastAsia="Times New Roman" w:hAnsi="Arial" w:cs="Arial"/>
                <w:sz w:val="24"/>
                <w:szCs w:val="24"/>
                <w:lang w:eastAsia="es-CO"/>
              </w:rPr>
              <w:br/>
            </w:r>
            <w:r w:rsidRPr="00661DBB">
              <w:rPr>
                <w:rFonts w:ascii="Arial" w:eastAsia="Times New Roman" w:hAnsi="Arial" w:cs="Arial"/>
                <w:sz w:val="24"/>
                <w:szCs w:val="24"/>
                <w:u w:val="single"/>
                <w:lang w:eastAsia="es-CO"/>
              </w:rPr>
              <w:t>Varicela perinatal</w:t>
            </w:r>
            <w:r w:rsidRPr="00661DBB">
              <w:rPr>
                <w:rFonts w:ascii="Arial" w:eastAsia="Times New Roman" w:hAnsi="Arial" w:cs="Arial"/>
                <w:sz w:val="24"/>
                <w:szCs w:val="24"/>
                <w:lang w:eastAsia="es-CO"/>
              </w:rPr>
              <w:t>: </w:t>
            </w:r>
            <w:r w:rsidRPr="00661DBB">
              <w:rPr>
                <w:rFonts w:ascii="Arial" w:eastAsia="Times New Roman" w:hAnsi="Arial" w:cs="Arial"/>
                <w:sz w:val="24"/>
                <w:szCs w:val="24"/>
                <w:lang w:eastAsia="es-CO"/>
              </w:rPr>
              <w:br/>
              <w:t>Se asocia a varicela materna ocurrida en las últimas semanas de gravidez. La enfermedad fetal alcanza tasas de 50% cuando la varicela materna se produce 1 a 4 semanas antes del nacimiento, y 30% de los niños infectados desarrollan varicela clínica con evolución grave o fatal. </w:t>
            </w:r>
            <w:r w:rsidRPr="00661DBB">
              <w:rPr>
                <w:rFonts w:ascii="Arial" w:eastAsia="Times New Roman" w:hAnsi="Arial" w:cs="Arial"/>
                <w:sz w:val="24"/>
                <w:szCs w:val="24"/>
                <w:lang w:eastAsia="es-CO"/>
              </w:rPr>
              <w:br/>
              <w:t xml:space="preserve">Si la </w:t>
            </w:r>
            <w:proofErr w:type="spellStart"/>
            <w:r w:rsidRPr="00661DBB">
              <w:rPr>
                <w:rFonts w:ascii="Arial" w:eastAsia="Times New Roman" w:hAnsi="Arial" w:cs="Arial"/>
                <w:sz w:val="24"/>
                <w:szCs w:val="24"/>
                <w:lang w:eastAsia="es-CO"/>
              </w:rPr>
              <w:t>primoinfeccion</w:t>
            </w:r>
            <w:proofErr w:type="spellEnd"/>
            <w:r w:rsidRPr="00661DBB">
              <w:rPr>
                <w:rFonts w:ascii="Arial" w:eastAsia="Times New Roman" w:hAnsi="Arial" w:cs="Arial"/>
                <w:sz w:val="24"/>
                <w:szCs w:val="24"/>
                <w:lang w:eastAsia="es-CO"/>
              </w:rPr>
              <w:t xml:space="preserve"> </w:t>
            </w:r>
            <w:proofErr w:type="spellStart"/>
            <w:r w:rsidRPr="00661DBB">
              <w:rPr>
                <w:rFonts w:ascii="Arial" w:eastAsia="Times New Roman" w:hAnsi="Arial" w:cs="Arial"/>
                <w:sz w:val="24"/>
                <w:szCs w:val="24"/>
                <w:lang w:eastAsia="es-CO"/>
              </w:rPr>
              <w:t>varicelosa</w:t>
            </w:r>
            <w:proofErr w:type="spellEnd"/>
            <w:r w:rsidRPr="00661DBB">
              <w:rPr>
                <w:rFonts w:ascii="Arial" w:eastAsia="Times New Roman" w:hAnsi="Arial" w:cs="Arial"/>
                <w:sz w:val="24"/>
                <w:szCs w:val="24"/>
                <w:lang w:eastAsia="es-CO"/>
              </w:rPr>
              <w:t xml:space="preserve"> materna ocurre entre los 4 días previos al parto y los 2 días que le siguen, es de esperar una </w:t>
            </w:r>
            <w:r w:rsidRPr="00661DBB">
              <w:rPr>
                <w:rFonts w:ascii="Arial" w:eastAsia="Times New Roman" w:hAnsi="Arial" w:cs="Arial"/>
                <w:sz w:val="24"/>
                <w:szCs w:val="24"/>
                <w:u w:val="single"/>
                <w:lang w:eastAsia="es-CO"/>
              </w:rPr>
              <w:t>varicela neonatal grave</w:t>
            </w:r>
            <w:r w:rsidRPr="00661DBB">
              <w:rPr>
                <w:rFonts w:ascii="Arial" w:eastAsia="Times New Roman" w:hAnsi="Arial" w:cs="Arial"/>
                <w:sz w:val="24"/>
                <w:szCs w:val="24"/>
                <w:lang w:eastAsia="es-CO"/>
              </w:rPr>
              <w:t xml:space="preserve"> con toque </w:t>
            </w:r>
            <w:proofErr w:type="spellStart"/>
            <w:r w:rsidRPr="00661DBB">
              <w:rPr>
                <w:rFonts w:ascii="Arial" w:eastAsia="Times New Roman" w:hAnsi="Arial" w:cs="Arial"/>
                <w:sz w:val="24"/>
                <w:szCs w:val="24"/>
                <w:lang w:eastAsia="es-CO"/>
              </w:rPr>
              <w:t>multivisceral</w:t>
            </w:r>
            <w:proofErr w:type="spellEnd"/>
            <w:r w:rsidRPr="00661DBB">
              <w:rPr>
                <w:rFonts w:ascii="Arial" w:eastAsia="Times New Roman" w:hAnsi="Arial" w:cs="Arial"/>
                <w:sz w:val="24"/>
                <w:szCs w:val="24"/>
                <w:lang w:eastAsia="es-CO"/>
              </w:rPr>
              <w:t>, a partir del décimo día de vida. </w:t>
            </w:r>
            <w:r w:rsidRPr="00661DBB">
              <w:rPr>
                <w:rFonts w:ascii="Arial" w:eastAsia="Times New Roman" w:hAnsi="Arial" w:cs="Arial"/>
                <w:sz w:val="24"/>
                <w:szCs w:val="24"/>
                <w:lang w:eastAsia="es-CO"/>
              </w:rPr>
              <w:br/>
              <w:t>En el caso que la viremia materna haya ocurrido entre 5 y 22 días antes del parto la </w:t>
            </w:r>
            <w:r w:rsidRPr="00661DBB">
              <w:rPr>
                <w:rFonts w:ascii="Arial" w:eastAsia="Times New Roman" w:hAnsi="Arial" w:cs="Arial"/>
                <w:sz w:val="24"/>
                <w:szCs w:val="24"/>
                <w:u w:val="single"/>
                <w:lang w:eastAsia="es-CO"/>
              </w:rPr>
              <w:t>varicela neonatal es benigna</w:t>
            </w:r>
            <w:r w:rsidRPr="00661DBB">
              <w:rPr>
                <w:rFonts w:ascii="Arial" w:eastAsia="Times New Roman" w:hAnsi="Arial" w:cs="Arial"/>
                <w:sz w:val="24"/>
                <w:szCs w:val="24"/>
                <w:lang w:eastAsia="es-CO"/>
              </w:rPr>
              <w:t xml:space="preserve">. Las </w:t>
            </w:r>
            <w:proofErr w:type="spellStart"/>
            <w:r w:rsidRPr="00661DBB">
              <w:rPr>
                <w:rFonts w:ascii="Arial" w:eastAsia="Times New Roman" w:hAnsi="Arial" w:cs="Arial"/>
                <w:sz w:val="24"/>
                <w:szCs w:val="24"/>
                <w:lang w:eastAsia="es-CO"/>
              </w:rPr>
              <w:t>IgG</w:t>
            </w:r>
            <w:proofErr w:type="spellEnd"/>
            <w:r w:rsidRPr="00661DBB">
              <w:rPr>
                <w:rFonts w:ascii="Arial" w:eastAsia="Times New Roman" w:hAnsi="Arial" w:cs="Arial"/>
                <w:sz w:val="24"/>
                <w:szCs w:val="24"/>
                <w:lang w:eastAsia="es-CO"/>
              </w:rPr>
              <w:t xml:space="preserve"> tuvieron tiempo de atravesar la placenta y protegen parcialmente al recién nacido. Las manifestaciones clínicas en el feto son más precoces, ocurriendo antes del quinto día de vida.</w:t>
            </w:r>
          </w:p>
          <w:p w:rsidR="00661DBB" w:rsidRPr="00661DBB" w:rsidRDefault="00661DBB" w:rsidP="00661DBB">
            <w:pPr>
              <w:spacing w:before="100" w:beforeAutospacing="1" w:after="100" w:afterAutospacing="1" w:line="240" w:lineRule="auto"/>
              <w:jc w:val="both"/>
              <w:rPr>
                <w:rFonts w:ascii="Arial" w:eastAsia="Times New Roman" w:hAnsi="Arial" w:cs="Arial"/>
                <w:sz w:val="24"/>
                <w:szCs w:val="24"/>
                <w:lang w:eastAsia="es-CO"/>
              </w:rPr>
            </w:pPr>
            <w:r w:rsidRPr="00661DBB">
              <w:rPr>
                <w:rFonts w:ascii="Arial" w:eastAsia="Times New Roman" w:hAnsi="Arial" w:cs="Arial"/>
                <w:sz w:val="24"/>
                <w:szCs w:val="24"/>
                <w:lang w:eastAsia="es-CO"/>
              </w:rPr>
              <w:t>La </w:t>
            </w:r>
            <w:r w:rsidRPr="00661DBB">
              <w:rPr>
                <w:rFonts w:ascii="Arial" w:eastAsia="Times New Roman" w:hAnsi="Arial" w:cs="Arial"/>
                <w:b/>
                <w:bCs/>
                <w:sz w:val="24"/>
                <w:szCs w:val="24"/>
                <w:lang w:eastAsia="es-CO"/>
              </w:rPr>
              <w:t>conducta frente a una embarazada</w:t>
            </w:r>
            <w:r w:rsidRPr="00661DBB">
              <w:rPr>
                <w:rFonts w:ascii="Arial" w:eastAsia="Times New Roman" w:hAnsi="Arial" w:cs="Arial"/>
                <w:sz w:val="24"/>
                <w:szCs w:val="24"/>
                <w:lang w:eastAsia="es-CO"/>
              </w:rPr>
              <w:t xml:space="preserve"> no inmunizada y por lo tanto serológicamente negativa para VVZ,  que tuvo contacto con varicela, es la de administrar  inmunoglobulina especifica antes de las 72 horas de ocurrido el contacto. Con ello  se reduce la intensidad y la gravedad de la </w:t>
            </w:r>
            <w:proofErr w:type="spellStart"/>
            <w:r w:rsidRPr="00661DBB">
              <w:rPr>
                <w:rFonts w:ascii="Arial" w:eastAsia="Times New Roman" w:hAnsi="Arial" w:cs="Arial"/>
                <w:sz w:val="24"/>
                <w:szCs w:val="24"/>
                <w:lang w:eastAsia="es-CO"/>
              </w:rPr>
              <w:t>primoinfeccion</w:t>
            </w:r>
            <w:proofErr w:type="spellEnd"/>
            <w:r w:rsidRPr="00661DBB">
              <w:rPr>
                <w:rFonts w:ascii="Arial" w:eastAsia="Times New Roman" w:hAnsi="Arial" w:cs="Arial"/>
                <w:sz w:val="24"/>
                <w:szCs w:val="24"/>
                <w:lang w:eastAsia="es-CO"/>
              </w:rPr>
              <w:t xml:space="preserve"> en la madre aunque el efecto protector sobre el feto es desconocido. Hay autores que no registraron varicela congénita cuando la embarazada recibió profilaxis después de la exposición, sugiriendo que la inmunoglobulina específica puede reducir el riesgo de infección fetal. </w:t>
            </w:r>
            <w:r w:rsidRPr="00661DBB">
              <w:rPr>
                <w:rFonts w:ascii="Arial" w:eastAsia="Times New Roman" w:hAnsi="Arial" w:cs="Arial"/>
                <w:sz w:val="24"/>
                <w:szCs w:val="24"/>
                <w:lang w:eastAsia="es-CO"/>
              </w:rPr>
              <w:br/>
              <w:t xml:space="preserve">El </w:t>
            </w:r>
            <w:proofErr w:type="spellStart"/>
            <w:r w:rsidRPr="00661DBB">
              <w:rPr>
                <w:rFonts w:ascii="Arial" w:eastAsia="Times New Roman" w:hAnsi="Arial" w:cs="Arial"/>
                <w:sz w:val="24"/>
                <w:szCs w:val="24"/>
                <w:lang w:eastAsia="es-CO"/>
              </w:rPr>
              <w:t>aciclovir</w:t>
            </w:r>
            <w:proofErr w:type="spellEnd"/>
            <w:r w:rsidRPr="00661DBB">
              <w:rPr>
                <w:rFonts w:ascii="Arial" w:eastAsia="Times New Roman" w:hAnsi="Arial" w:cs="Arial"/>
                <w:sz w:val="24"/>
                <w:szCs w:val="24"/>
                <w:lang w:eastAsia="es-CO"/>
              </w:rPr>
              <w:t xml:space="preserve"> no cumple fines profilácticos, pero es aconsejable administrarlo en la embarazada con varicela para disminuir el riesgo de complicaciones en ella. </w:t>
            </w:r>
            <w:r w:rsidRPr="00661DBB">
              <w:rPr>
                <w:rFonts w:ascii="Arial" w:eastAsia="Times New Roman" w:hAnsi="Arial" w:cs="Arial"/>
                <w:sz w:val="24"/>
                <w:szCs w:val="24"/>
                <w:lang w:eastAsia="es-CO"/>
              </w:rPr>
              <w:br/>
              <w:t> </w:t>
            </w:r>
          </w:p>
        </w:tc>
      </w:tr>
    </w:tbl>
    <w:p w:rsidR="00661DBB" w:rsidRPr="00661DBB" w:rsidRDefault="00661DBB" w:rsidP="00661DBB">
      <w:pPr>
        <w:spacing w:before="100" w:beforeAutospacing="1" w:after="100" w:afterAutospacing="1" w:line="240" w:lineRule="auto"/>
        <w:jc w:val="both"/>
        <w:rPr>
          <w:rFonts w:ascii="Arial" w:eastAsia="Times New Roman" w:hAnsi="Arial" w:cs="Arial"/>
          <w:color w:val="000000"/>
          <w:sz w:val="24"/>
          <w:szCs w:val="24"/>
          <w:lang w:eastAsia="es-CO"/>
        </w:rPr>
      </w:pPr>
      <w:r w:rsidRPr="00661DBB">
        <w:rPr>
          <w:rFonts w:ascii="Arial" w:eastAsia="Times New Roman" w:hAnsi="Arial" w:cs="Arial"/>
          <w:color w:val="000000"/>
          <w:sz w:val="24"/>
          <w:szCs w:val="24"/>
          <w:lang w:eastAsia="es-CO"/>
        </w:rPr>
        <w:lastRenderedPageBreak/>
        <w:br/>
      </w:r>
      <w:r w:rsidRPr="00661DBB">
        <w:rPr>
          <w:rFonts w:ascii="Arial" w:eastAsia="Times New Roman" w:hAnsi="Arial" w:cs="Arial"/>
          <w:color w:val="000000"/>
          <w:sz w:val="24"/>
          <w:szCs w:val="24"/>
          <w:lang w:eastAsia="es-CO"/>
        </w:rPr>
        <w:br/>
      </w:r>
      <w:r w:rsidRPr="00661DBB">
        <w:rPr>
          <w:rFonts w:ascii="Arial" w:eastAsia="Times New Roman" w:hAnsi="Arial" w:cs="Arial"/>
          <w:b/>
          <w:bCs/>
          <w:color w:val="000000"/>
          <w:sz w:val="24"/>
          <w:szCs w:val="24"/>
          <w:lang w:eastAsia="es-CO"/>
        </w:rPr>
        <w:t>Reseña bibliográfica:</w:t>
      </w:r>
      <w:r w:rsidRPr="00661DBB">
        <w:rPr>
          <w:rFonts w:ascii="Arial" w:eastAsia="Times New Roman" w:hAnsi="Arial" w:cs="Arial"/>
          <w:color w:val="000000"/>
          <w:sz w:val="24"/>
          <w:szCs w:val="24"/>
          <w:lang w:eastAsia="es-CO"/>
        </w:rPr>
        <w:t> </w:t>
      </w:r>
      <w:r w:rsidRPr="00661DBB">
        <w:rPr>
          <w:rFonts w:ascii="Arial" w:eastAsia="Times New Roman" w:hAnsi="Arial" w:cs="Arial"/>
          <w:color w:val="000000"/>
          <w:sz w:val="24"/>
          <w:szCs w:val="24"/>
          <w:lang w:eastAsia="es-CO"/>
        </w:rPr>
        <w:br/>
        <w:t xml:space="preserve">1) La </w:t>
      </w:r>
      <w:proofErr w:type="spellStart"/>
      <w:r w:rsidRPr="00661DBB">
        <w:rPr>
          <w:rFonts w:ascii="Arial" w:eastAsia="Times New Roman" w:hAnsi="Arial" w:cs="Arial"/>
          <w:color w:val="000000"/>
          <w:sz w:val="24"/>
          <w:szCs w:val="24"/>
          <w:lang w:eastAsia="es-CO"/>
        </w:rPr>
        <w:t>revue</w:t>
      </w:r>
      <w:proofErr w:type="spellEnd"/>
      <w:r w:rsidRPr="00661DBB">
        <w:rPr>
          <w:rFonts w:ascii="Arial" w:eastAsia="Times New Roman" w:hAnsi="Arial" w:cs="Arial"/>
          <w:color w:val="000000"/>
          <w:sz w:val="24"/>
          <w:szCs w:val="24"/>
          <w:lang w:eastAsia="es-CO"/>
        </w:rPr>
        <w:t xml:space="preserve"> du </w:t>
      </w:r>
      <w:proofErr w:type="spellStart"/>
      <w:r w:rsidRPr="00661DBB">
        <w:rPr>
          <w:rFonts w:ascii="Arial" w:eastAsia="Times New Roman" w:hAnsi="Arial" w:cs="Arial"/>
          <w:color w:val="000000"/>
          <w:sz w:val="24"/>
          <w:szCs w:val="24"/>
          <w:lang w:eastAsia="es-CO"/>
        </w:rPr>
        <w:t>praticien</w:t>
      </w:r>
      <w:proofErr w:type="spellEnd"/>
      <w:r w:rsidRPr="00661DBB">
        <w:rPr>
          <w:rFonts w:ascii="Arial" w:eastAsia="Times New Roman" w:hAnsi="Arial" w:cs="Arial"/>
          <w:color w:val="000000"/>
          <w:sz w:val="24"/>
          <w:szCs w:val="24"/>
          <w:lang w:eastAsia="es-CO"/>
        </w:rPr>
        <w:t xml:space="preserve">. </w:t>
      </w:r>
      <w:proofErr w:type="spellStart"/>
      <w:r w:rsidRPr="00661DBB">
        <w:rPr>
          <w:rFonts w:ascii="Arial" w:eastAsia="Times New Roman" w:hAnsi="Arial" w:cs="Arial"/>
          <w:color w:val="000000"/>
          <w:sz w:val="24"/>
          <w:szCs w:val="24"/>
          <w:lang w:eastAsia="es-CO"/>
        </w:rPr>
        <w:t>Infection</w:t>
      </w:r>
      <w:proofErr w:type="spellEnd"/>
      <w:r w:rsidRPr="00661DBB">
        <w:rPr>
          <w:rFonts w:ascii="Arial" w:eastAsia="Times New Roman" w:hAnsi="Arial" w:cs="Arial"/>
          <w:color w:val="000000"/>
          <w:sz w:val="24"/>
          <w:szCs w:val="24"/>
          <w:lang w:eastAsia="es-CO"/>
        </w:rPr>
        <w:t xml:space="preserve"> par le virus de la </w:t>
      </w:r>
      <w:proofErr w:type="spellStart"/>
      <w:r w:rsidRPr="00661DBB">
        <w:rPr>
          <w:rFonts w:ascii="Arial" w:eastAsia="Times New Roman" w:hAnsi="Arial" w:cs="Arial"/>
          <w:color w:val="000000"/>
          <w:sz w:val="24"/>
          <w:szCs w:val="24"/>
          <w:lang w:eastAsia="es-CO"/>
        </w:rPr>
        <w:t>varicelle</w:t>
      </w:r>
      <w:proofErr w:type="spellEnd"/>
      <w:r w:rsidRPr="00661DBB">
        <w:rPr>
          <w:rFonts w:ascii="Arial" w:eastAsia="Times New Roman" w:hAnsi="Arial" w:cs="Arial"/>
          <w:color w:val="000000"/>
          <w:sz w:val="24"/>
          <w:szCs w:val="24"/>
          <w:lang w:eastAsia="es-CO"/>
        </w:rPr>
        <w:t xml:space="preserve"> </w:t>
      </w:r>
      <w:proofErr w:type="spellStart"/>
      <w:r w:rsidRPr="00661DBB">
        <w:rPr>
          <w:rFonts w:ascii="Arial" w:eastAsia="Times New Roman" w:hAnsi="Arial" w:cs="Arial"/>
          <w:color w:val="000000"/>
          <w:sz w:val="24"/>
          <w:szCs w:val="24"/>
          <w:lang w:eastAsia="es-CO"/>
        </w:rPr>
        <w:t>pendant</w:t>
      </w:r>
      <w:proofErr w:type="spellEnd"/>
      <w:r w:rsidRPr="00661DBB">
        <w:rPr>
          <w:rFonts w:ascii="Arial" w:eastAsia="Times New Roman" w:hAnsi="Arial" w:cs="Arial"/>
          <w:color w:val="000000"/>
          <w:sz w:val="24"/>
          <w:szCs w:val="24"/>
          <w:lang w:eastAsia="es-CO"/>
        </w:rPr>
        <w:t xml:space="preserve"> la </w:t>
      </w:r>
      <w:proofErr w:type="spellStart"/>
      <w:r w:rsidRPr="00661DBB">
        <w:rPr>
          <w:rFonts w:ascii="Arial" w:eastAsia="Times New Roman" w:hAnsi="Arial" w:cs="Arial"/>
          <w:color w:val="000000"/>
          <w:sz w:val="24"/>
          <w:szCs w:val="24"/>
          <w:lang w:eastAsia="es-CO"/>
        </w:rPr>
        <w:t>grossesse</w:t>
      </w:r>
      <w:proofErr w:type="spellEnd"/>
      <w:r w:rsidRPr="00661DBB">
        <w:rPr>
          <w:rFonts w:ascii="Arial" w:eastAsia="Times New Roman" w:hAnsi="Arial" w:cs="Arial"/>
          <w:color w:val="000000"/>
          <w:sz w:val="24"/>
          <w:szCs w:val="24"/>
          <w:lang w:eastAsia="es-CO"/>
        </w:rPr>
        <w:t xml:space="preserve">. </w:t>
      </w:r>
      <w:proofErr w:type="spellStart"/>
      <w:r w:rsidRPr="00661DBB">
        <w:rPr>
          <w:rFonts w:ascii="Arial" w:eastAsia="Times New Roman" w:hAnsi="Arial" w:cs="Arial"/>
          <w:color w:val="000000"/>
          <w:sz w:val="24"/>
          <w:szCs w:val="24"/>
          <w:lang w:eastAsia="es-CO"/>
        </w:rPr>
        <w:t>Lecuru</w:t>
      </w:r>
      <w:proofErr w:type="spellEnd"/>
      <w:r w:rsidRPr="00661DBB">
        <w:rPr>
          <w:rFonts w:ascii="Arial" w:eastAsia="Times New Roman" w:hAnsi="Arial" w:cs="Arial"/>
          <w:color w:val="000000"/>
          <w:sz w:val="24"/>
          <w:szCs w:val="24"/>
          <w:lang w:eastAsia="es-CO"/>
        </w:rPr>
        <w:t xml:space="preserve"> F, </w:t>
      </w:r>
      <w:r w:rsidRPr="00661DBB">
        <w:rPr>
          <w:rFonts w:ascii="Arial" w:eastAsia="Times New Roman" w:hAnsi="Arial" w:cs="Arial"/>
          <w:color w:val="000000"/>
          <w:sz w:val="24"/>
          <w:szCs w:val="24"/>
          <w:lang w:eastAsia="es-CO"/>
        </w:rPr>
        <w:br/>
        <w:t xml:space="preserve">Bernard JP, </w:t>
      </w:r>
      <w:proofErr w:type="spellStart"/>
      <w:r w:rsidRPr="00661DBB">
        <w:rPr>
          <w:rFonts w:ascii="Arial" w:eastAsia="Times New Roman" w:hAnsi="Arial" w:cs="Arial"/>
          <w:color w:val="000000"/>
          <w:sz w:val="24"/>
          <w:szCs w:val="24"/>
          <w:lang w:eastAsia="es-CO"/>
        </w:rPr>
        <w:t>Parrat</w:t>
      </w:r>
      <w:proofErr w:type="spellEnd"/>
      <w:r w:rsidRPr="00661DBB">
        <w:rPr>
          <w:rFonts w:ascii="Arial" w:eastAsia="Times New Roman" w:hAnsi="Arial" w:cs="Arial"/>
          <w:color w:val="000000"/>
          <w:sz w:val="24"/>
          <w:szCs w:val="24"/>
          <w:lang w:eastAsia="es-CO"/>
        </w:rPr>
        <w:t xml:space="preserve"> S, </w:t>
      </w:r>
      <w:proofErr w:type="spellStart"/>
      <w:r w:rsidRPr="00661DBB">
        <w:rPr>
          <w:rFonts w:ascii="Arial" w:eastAsia="Times New Roman" w:hAnsi="Arial" w:cs="Arial"/>
          <w:color w:val="000000"/>
          <w:sz w:val="24"/>
          <w:szCs w:val="24"/>
          <w:lang w:eastAsia="es-CO"/>
        </w:rPr>
        <w:t>Taurelle</w:t>
      </w:r>
      <w:proofErr w:type="spellEnd"/>
      <w:r w:rsidRPr="00661DBB">
        <w:rPr>
          <w:rFonts w:ascii="Arial" w:eastAsia="Times New Roman" w:hAnsi="Arial" w:cs="Arial"/>
          <w:color w:val="000000"/>
          <w:sz w:val="24"/>
          <w:szCs w:val="24"/>
          <w:lang w:eastAsia="es-CO"/>
        </w:rPr>
        <w:t xml:space="preserve"> R. 1995. N° 45: 1601-6.</w:t>
      </w:r>
    </w:p>
    <w:p w:rsidR="00661DBB" w:rsidRPr="00661DBB" w:rsidRDefault="00661DBB" w:rsidP="00661DBB">
      <w:pPr>
        <w:spacing w:before="100" w:beforeAutospacing="1" w:after="100" w:afterAutospacing="1" w:line="240" w:lineRule="auto"/>
        <w:jc w:val="both"/>
        <w:rPr>
          <w:rFonts w:ascii="Arial" w:eastAsia="Times New Roman" w:hAnsi="Arial" w:cs="Arial"/>
          <w:color w:val="000000"/>
          <w:sz w:val="24"/>
          <w:szCs w:val="24"/>
          <w:lang w:eastAsia="es-CO"/>
        </w:rPr>
      </w:pPr>
      <w:r w:rsidRPr="00661DBB">
        <w:rPr>
          <w:rFonts w:ascii="Arial" w:eastAsia="Times New Roman" w:hAnsi="Arial" w:cs="Arial"/>
          <w:color w:val="000000"/>
          <w:sz w:val="24"/>
          <w:szCs w:val="24"/>
          <w:lang w:eastAsia="es-CO"/>
        </w:rPr>
        <w:lastRenderedPageBreak/>
        <w:t xml:space="preserve">2) Enfermedades infecciosas. Principios y </w:t>
      </w:r>
      <w:proofErr w:type="spellStart"/>
      <w:r w:rsidRPr="00661DBB">
        <w:rPr>
          <w:rFonts w:ascii="Arial" w:eastAsia="Times New Roman" w:hAnsi="Arial" w:cs="Arial"/>
          <w:color w:val="000000"/>
          <w:sz w:val="24"/>
          <w:szCs w:val="24"/>
          <w:lang w:eastAsia="es-CO"/>
        </w:rPr>
        <w:t>práctica.Mandell</w:t>
      </w:r>
      <w:proofErr w:type="spellEnd"/>
      <w:r w:rsidRPr="00661DBB">
        <w:rPr>
          <w:rFonts w:ascii="Arial" w:eastAsia="Times New Roman" w:hAnsi="Arial" w:cs="Arial"/>
          <w:color w:val="000000"/>
          <w:sz w:val="24"/>
          <w:szCs w:val="24"/>
          <w:lang w:eastAsia="es-CO"/>
        </w:rPr>
        <w:t>, Douglas, Bennett. Editorial Médica Panamericana. 4° edición. 1997.</w:t>
      </w:r>
    </w:p>
    <w:p w:rsidR="00661DBB" w:rsidRPr="00661DBB" w:rsidRDefault="00661DBB" w:rsidP="00661DBB">
      <w:pPr>
        <w:spacing w:before="100" w:beforeAutospacing="1" w:after="100" w:afterAutospacing="1" w:line="240" w:lineRule="auto"/>
        <w:jc w:val="both"/>
        <w:rPr>
          <w:rFonts w:ascii="Arial" w:eastAsia="Times New Roman" w:hAnsi="Arial" w:cs="Arial"/>
          <w:color w:val="000000"/>
          <w:sz w:val="24"/>
          <w:szCs w:val="24"/>
          <w:lang w:eastAsia="es-CO"/>
        </w:rPr>
      </w:pPr>
      <w:r w:rsidRPr="00661DBB">
        <w:rPr>
          <w:rFonts w:ascii="Arial" w:eastAsia="Times New Roman" w:hAnsi="Arial" w:cs="Arial"/>
          <w:color w:val="000000"/>
          <w:sz w:val="24"/>
          <w:szCs w:val="24"/>
          <w:lang w:eastAsia="es-CO"/>
        </w:rPr>
        <w:t>3) Manual de vacunas en pediatría. Asociación española de pediatría. Comité asesor de vacunas 1994-1998.</w:t>
      </w:r>
    </w:p>
    <w:p w:rsidR="00661DBB" w:rsidRPr="00661DBB" w:rsidRDefault="00661DBB" w:rsidP="00661DBB">
      <w:pPr>
        <w:spacing w:before="100" w:beforeAutospacing="1" w:after="100" w:afterAutospacing="1" w:line="240" w:lineRule="auto"/>
        <w:jc w:val="both"/>
        <w:rPr>
          <w:rFonts w:ascii="Arial" w:eastAsia="Times New Roman" w:hAnsi="Arial" w:cs="Arial"/>
          <w:color w:val="000000"/>
          <w:sz w:val="24"/>
          <w:szCs w:val="24"/>
          <w:lang w:eastAsia="es-CO"/>
        </w:rPr>
      </w:pPr>
      <w:r w:rsidRPr="00661DBB">
        <w:rPr>
          <w:rFonts w:ascii="Arial" w:eastAsia="Times New Roman" w:hAnsi="Arial" w:cs="Arial"/>
          <w:color w:val="000000"/>
          <w:sz w:val="24"/>
          <w:szCs w:val="24"/>
          <w:lang w:eastAsia="es-CO"/>
        </w:rPr>
        <w:t xml:space="preserve">4) Tratado de </w:t>
      </w:r>
      <w:proofErr w:type="spellStart"/>
      <w:r w:rsidRPr="00661DBB">
        <w:rPr>
          <w:rFonts w:ascii="Arial" w:eastAsia="Times New Roman" w:hAnsi="Arial" w:cs="Arial"/>
          <w:color w:val="000000"/>
          <w:sz w:val="24"/>
          <w:szCs w:val="24"/>
          <w:lang w:eastAsia="es-CO"/>
        </w:rPr>
        <w:t>Infectologia</w:t>
      </w:r>
      <w:proofErr w:type="spellEnd"/>
      <w:r w:rsidRPr="00661DBB">
        <w:rPr>
          <w:rFonts w:ascii="Arial" w:eastAsia="Times New Roman" w:hAnsi="Arial" w:cs="Arial"/>
          <w:color w:val="000000"/>
          <w:sz w:val="24"/>
          <w:szCs w:val="24"/>
          <w:lang w:eastAsia="es-CO"/>
        </w:rPr>
        <w:t xml:space="preserve">. </w:t>
      </w:r>
      <w:proofErr w:type="spellStart"/>
      <w:r w:rsidRPr="00661DBB">
        <w:rPr>
          <w:rFonts w:ascii="Arial" w:eastAsia="Times New Roman" w:hAnsi="Arial" w:cs="Arial"/>
          <w:color w:val="000000"/>
          <w:sz w:val="24"/>
          <w:szCs w:val="24"/>
          <w:lang w:eastAsia="es-CO"/>
        </w:rPr>
        <w:t>Veronesi</w:t>
      </w:r>
      <w:proofErr w:type="spellEnd"/>
      <w:r w:rsidRPr="00661DBB">
        <w:rPr>
          <w:rFonts w:ascii="Arial" w:eastAsia="Times New Roman" w:hAnsi="Arial" w:cs="Arial"/>
          <w:color w:val="000000"/>
          <w:sz w:val="24"/>
          <w:szCs w:val="24"/>
          <w:lang w:eastAsia="es-CO"/>
        </w:rPr>
        <w:t xml:space="preserve"> S, </w:t>
      </w:r>
      <w:proofErr w:type="spellStart"/>
      <w:r w:rsidRPr="00661DBB">
        <w:rPr>
          <w:rFonts w:ascii="Arial" w:eastAsia="Times New Roman" w:hAnsi="Arial" w:cs="Arial"/>
          <w:color w:val="000000"/>
          <w:sz w:val="24"/>
          <w:szCs w:val="24"/>
          <w:lang w:eastAsia="es-CO"/>
        </w:rPr>
        <w:t>Focaccia</w:t>
      </w:r>
      <w:proofErr w:type="spellEnd"/>
      <w:r w:rsidRPr="00661DBB">
        <w:rPr>
          <w:rFonts w:ascii="Arial" w:eastAsia="Times New Roman" w:hAnsi="Arial" w:cs="Arial"/>
          <w:color w:val="000000"/>
          <w:sz w:val="24"/>
          <w:szCs w:val="24"/>
          <w:lang w:eastAsia="es-CO"/>
        </w:rPr>
        <w:t xml:space="preserve"> R. 1996. Editorial </w:t>
      </w:r>
      <w:proofErr w:type="spellStart"/>
      <w:r w:rsidRPr="00661DBB">
        <w:rPr>
          <w:rFonts w:ascii="Arial" w:eastAsia="Times New Roman" w:hAnsi="Arial" w:cs="Arial"/>
          <w:color w:val="000000"/>
          <w:sz w:val="24"/>
          <w:szCs w:val="24"/>
          <w:lang w:eastAsia="es-CO"/>
        </w:rPr>
        <w:t>Atheneu</w:t>
      </w:r>
      <w:proofErr w:type="spellEnd"/>
      <w:r w:rsidRPr="00661DBB">
        <w:rPr>
          <w:rFonts w:ascii="Arial" w:eastAsia="Times New Roman" w:hAnsi="Arial" w:cs="Arial"/>
          <w:color w:val="000000"/>
          <w:sz w:val="24"/>
          <w:szCs w:val="24"/>
          <w:lang w:eastAsia="es-CO"/>
        </w:rPr>
        <w:t xml:space="preserve">. </w:t>
      </w:r>
      <w:proofErr w:type="spellStart"/>
      <w:r w:rsidRPr="00661DBB">
        <w:rPr>
          <w:rFonts w:ascii="Arial" w:eastAsia="Times New Roman" w:hAnsi="Arial" w:cs="Arial"/>
          <w:color w:val="000000"/>
          <w:sz w:val="24"/>
          <w:szCs w:val="24"/>
          <w:lang w:eastAsia="es-CO"/>
        </w:rPr>
        <w:t>Sau</w:t>
      </w:r>
      <w:proofErr w:type="spellEnd"/>
      <w:r w:rsidRPr="00661DBB">
        <w:rPr>
          <w:rFonts w:ascii="Arial" w:eastAsia="Times New Roman" w:hAnsi="Arial" w:cs="Arial"/>
          <w:color w:val="000000"/>
          <w:sz w:val="24"/>
          <w:szCs w:val="24"/>
          <w:lang w:eastAsia="es-CO"/>
        </w:rPr>
        <w:t xml:space="preserve"> Paulo. Rio de Janeiro. Belo Horizonte. </w:t>
      </w:r>
      <w:r w:rsidRPr="00661DBB">
        <w:rPr>
          <w:rFonts w:ascii="Arial" w:eastAsia="Times New Roman" w:hAnsi="Arial" w:cs="Arial"/>
          <w:color w:val="000000"/>
          <w:sz w:val="24"/>
          <w:szCs w:val="24"/>
          <w:lang w:eastAsia="es-CO"/>
        </w:rPr>
        <w:br/>
        <w:t>  </w:t>
      </w:r>
      <w:r w:rsidRPr="00661DBB">
        <w:rPr>
          <w:rFonts w:ascii="Arial" w:eastAsia="Times New Roman" w:hAnsi="Arial" w:cs="Arial"/>
          <w:color w:val="000000"/>
          <w:sz w:val="24"/>
          <w:szCs w:val="24"/>
          <w:lang w:eastAsia="es-CO"/>
        </w:rPr>
        <w:br/>
        <w:t> </w:t>
      </w:r>
    </w:p>
    <w:p w:rsidR="00661DBB" w:rsidRPr="00661DBB" w:rsidRDefault="00661DBB" w:rsidP="00661DBB">
      <w:pPr>
        <w:spacing w:before="100" w:beforeAutospacing="1" w:after="100" w:afterAutospacing="1" w:line="240" w:lineRule="auto"/>
        <w:jc w:val="both"/>
        <w:rPr>
          <w:rFonts w:ascii="Arial" w:eastAsia="Times New Roman" w:hAnsi="Arial" w:cs="Arial"/>
          <w:color w:val="000000"/>
          <w:sz w:val="24"/>
          <w:szCs w:val="24"/>
          <w:lang w:eastAsia="es-CO"/>
        </w:rPr>
      </w:pPr>
      <w:bookmarkStart w:id="1" w:name="Fotografías:"/>
      <w:bookmarkEnd w:id="1"/>
      <w:r w:rsidRPr="00661DBB">
        <w:rPr>
          <w:rFonts w:ascii="Arial" w:eastAsia="Times New Roman" w:hAnsi="Arial" w:cs="Arial"/>
          <w:b/>
          <w:bCs/>
          <w:color w:val="000000"/>
          <w:sz w:val="24"/>
          <w:szCs w:val="24"/>
          <w:lang w:eastAsia="es-CO"/>
        </w:rPr>
        <w:t>Fotografías</w:t>
      </w:r>
    </w:p>
    <w:tbl>
      <w:tblPr>
        <w:tblW w:w="4000" w:type="pct"/>
        <w:tblCellSpacing w:w="15" w:type="dxa"/>
        <w:tblCellMar>
          <w:left w:w="0" w:type="dxa"/>
          <w:right w:w="0" w:type="dxa"/>
        </w:tblCellMar>
        <w:tblLook w:val="04A0" w:firstRow="1" w:lastRow="0" w:firstColumn="1" w:lastColumn="0" w:noHBand="0" w:noVBand="1"/>
      </w:tblPr>
      <w:tblGrid>
        <w:gridCol w:w="7118"/>
      </w:tblGrid>
      <w:tr w:rsidR="00661DBB" w:rsidRPr="00661DBB" w:rsidTr="00661DBB">
        <w:trPr>
          <w:tblCellSpacing w:w="15" w:type="dxa"/>
        </w:trPr>
        <w:tc>
          <w:tcPr>
            <w:tcW w:w="5000" w:type="pct"/>
            <w:vAlign w:val="center"/>
            <w:hideMark/>
          </w:tcPr>
          <w:p w:rsidR="00661DBB" w:rsidRPr="00661DBB" w:rsidRDefault="00661DBB" w:rsidP="00661DBB">
            <w:pPr>
              <w:spacing w:after="0" w:line="240" w:lineRule="auto"/>
              <w:jc w:val="both"/>
              <w:rPr>
                <w:rFonts w:ascii="Arial" w:eastAsia="Times New Roman" w:hAnsi="Arial" w:cs="Arial"/>
                <w:sz w:val="24"/>
                <w:szCs w:val="24"/>
                <w:lang w:eastAsia="es-CO"/>
              </w:rPr>
            </w:pPr>
            <w:r w:rsidRPr="00661DBB">
              <w:rPr>
                <w:rFonts w:ascii="Arial" w:eastAsia="Times New Roman" w:hAnsi="Arial" w:cs="Arial"/>
                <w:sz w:val="24"/>
                <w:szCs w:val="24"/>
                <w:lang w:eastAsia="es-CO"/>
              </w:rPr>
              <w:t xml:space="preserve"> Aspecto de la erupción en un adulto. Se observa el típico polimorfismo </w:t>
            </w:r>
            <w:proofErr w:type="spellStart"/>
            <w:r w:rsidRPr="00661DBB">
              <w:rPr>
                <w:rFonts w:ascii="Arial" w:eastAsia="Times New Roman" w:hAnsi="Arial" w:cs="Arial"/>
                <w:sz w:val="24"/>
                <w:szCs w:val="24"/>
                <w:lang w:eastAsia="es-CO"/>
              </w:rPr>
              <w:t>lesional</w:t>
            </w:r>
            <w:proofErr w:type="spellEnd"/>
            <w:r w:rsidRPr="00661DBB">
              <w:rPr>
                <w:rFonts w:ascii="Arial" w:eastAsia="Times New Roman" w:hAnsi="Arial" w:cs="Arial"/>
                <w:sz w:val="24"/>
                <w:szCs w:val="24"/>
                <w:lang w:eastAsia="es-CO"/>
              </w:rPr>
              <w:t xml:space="preserve"> regional con pápulas, vesículas y costras en la misma zona.</w:t>
            </w:r>
          </w:p>
        </w:tc>
      </w:tr>
    </w:tbl>
    <w:p w:rsidR="00661DBB" w:rsidRPr="00661DBB" w:rsidRDefault="00661DBB" w:rsidP="00661DBB">
      <w:pPr>
        <w:spacing w:after="0" w:line="240" w:lineRule="auto"/>
        <w:jc w:val="both"/>
        <w:rPr>
          <w:rFonts w:ascii="Arial" w:eastAsia="Times New Roman" w:hAnsi="Arial" w:cs="Arial"/>
          <w:vanish/>
          <w:color w:val="000000"/>
          <w:sz w:val="24"/>
          <w:szCs w:val="24"/>
          <w:lang w:eastAsia="es-CO"/>
        </w:rPr>
      </w:pPr>
    </w:p>
    <w:tbl>
      <w:tblPr>
        <w:tblW w:w="4000" w:type="pct"/>
        <w:tblCellSpacing w:w="300" w:type="dxa"/>
        <w:tblCellMar>
          <w:left w:w="0" w:type="dxa"/>
          <w:right w:w="0" w:type="dxa"/>
        </w:tblCellMar>
        <w:tblLook w:val="04A0" w:firstRow="1" w:lastRow="0" w:firstColumn="1" w:lastColumn="0" w:noHBand="0" w:noVBand="1"/>
      </w:tblPr>
      <w:tblGrid>
        <w:gridCol w:w="4015"/>
        <w:gridCol w:w="4015"/>
      </w:tblGrid>
      <w:tr w:rsidR="00661DBB" w:rsidRPr="00661DBB" w:rsidTr="00661DBB">
        <w:trPr>
          <w:tblCellSpacing w:w="300" w:type="dxa"/>
        </w:trPr>
        <w:tc>
          <w:tcPr>
            <w:tcW w:w="2500" w:type="pct"/>
            <w:vAlign w:val="center"/>
            <w:hideMark/>
          </w:tcPr>
          <w:p w:rsidR="00661DBB" w:rsidRPr="00661DBB" w:rsidRDefault="00661DBB" w:rsidP="00661DBB">
            <w:pPr>
              <w:spacing w:after="0" w:line="240" w:lineRule="auto"/>
              <w:jc w:val="both"/>
              <w:rPr>
                <w:rFonts w:ascii="Arial" w:eastAsia="Times New Roman" w:hAnsi="Arial" w:cs="Arial"/>
                <w:sz w:val="24"/>
                <w:szCs w:val="24"/>
                <w:lang w:eastAsia="es-CO"/>
              </w:rPr>
            </w:pPr>
            <w:r w:rsidRPr="00661DBB">
              <w:rPr>
                <w:rFonts w:ascii="Arial" w:eastAsia="Times New Roman" w:hAnsi="Arial" w:cs="Arial"/>
                <w:sz w:val="24"/>
                <w:szCs w:val="24"/>
                <w:lang w:eastAsia="es-CO"/>
              </w:rPr>
              <w:t> </w:t>
            </w:r>
            <w:r w:rsidRPr="00661DBB">
              <w:rPr>
                <w:rFonts w:ascii="Arial" w:eastAsia="Times New Roman" w:hAnsi="Arial" w:cs="Arial"/>
                <w:noProof/>
                <w:sz w:val="24"/>
                <w:szCs w:val="24"/>
                <w:lang w:eastAsia="es-CO"/>
              </w:rPr>
              <w:drawing>
                <wp:inline distT="0" distB="0" distL="0" distR="0" wp14:anchorId="1B8DF518" wp14:editId="3000507E">
                  <wp:extent cx="1924050" cy="3009900"/>
                  <wp:effectExtent l="0" t="0" r="0" b="0"/>
                  <wp:docPr id="1" name="Imagen 1" descr="http://www.infecto.edu.uy/revisiontemas/tema2/fotov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ecto.edu.uy/revisiontemas/tema2/fotova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3009900"/>
                          </a:xfrm>
                          <a:prstGeom prst="rect">
                            <a:avLst/>
                          </a:prstGeom>
                          <a:noFill/>
                          <a:ln>
                            <a:noFill/>
                          </a:ln>
                        </pic:spPr>
                      </pic:pic>
                    </a:graphicData>
                  </a:graphic>
                </wp:inline>
              </w:drawing>
            </w:r>
          </w:p>
        </w:tc>
        <w:tc>
          <w:tcPr>
            <w:tcW w:w="2500" w:type="pct"/>
            <w:vAlign w:val="center"/>
            <w:hideMark/>
          </w:tcPr>
          <w:p w:rsidR="00661DBB" w:rsidRPr="00661DBB" w:rsidRDefault="00661DBB" w:rsidP="00661DBB">
            <w:pPr>
              <w:spacing w:after="0" w:line="240" w:lineRule="auto"/>
              <w:jc w:val="both"/>
              <w:rPr>
                <w:rFonts w:ascii="Arial" w:eastAsia="Times New Roman" w:hAnsi="Arial" w:cs="Arial"/>
                <w:sz w:val="24"/>
                <w:szCs w:val="24"/>
                <w:lang w:eastAsia="es-CO"/>
              </w:rPr>
            </w:pPr>
            <w:r w:rsidRPr="00661DBB">
              <w:rPr>
                <w:rFonts w:ascii="Arial" w:eastAsia="Times New Roman" w:hAnsi="Arial" w:cs="Arial"/>
                <w:sz w:val="24"/>
                <w:szCs w:val="24"/>
                <w:lang w:eastAsia="es-CO"/>
              </w:rPr>
              <w:t> </w:t>
            </w:r>
            <w:r w:rsidRPr="00661DBB">
              <w:rPr>
                <w:rFonts w:ascii="Arial" w:eastAsia="Times New Roman" w:hAnsi="Arial" w:cs="Arial"/>
                <w:noProof/>
                <w:sz w:val="24"/>
                <w:szCs w:val="24"/>
                <w:lang w:eastAsia="es-CO"/>
              </w:rPr>
              <w:drawing>
                <wp:inline distT="0" distB="0" distL="0" distR="0" wp14:anchorId="171CC326" wp14:editId="45774652">
                  <wp:extent cx="1924050" cy="3038475"/>
                  <wp:effectExtent l="0" t="0" r="0" b="9525"/>
                  <wp:docPr id="2" name="Imagen 2" descr="http://www.infecto.edu.uy/revisiontemas/tema2/fotova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fecto.edu.uy/revisiontemas/tema2/fotovar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3038475"/>
                          </a:xfrm>
                          <a:prstGeom prst="rect">
                            <a:avLst/>
                          </a:prstGeom>
                          <a:noFill/>
                          <a:ln>
                            <a:noFill/>
                          </a:ln>
                        </pic:spPr>
                      </pic:pic>
                    </a:graphicData>
                  </a:graphic>
                </wp:inline>
              </w:drawing>
            </w:r>
          </w:p>
        </w:tc>
      </w:tr>
    </w:tbl>
    <w:p w:rsidR="00661DBB" w:rsidRPr="00661DBB" w:rsidRDefault="00661DBB" w:rsidP="00661DBB">
      <w:pPr>
        <w:spacing w:after="0" w:line="240" w:lineRule="auto"/>
        <w:jc w:val="both"/>
        <w:rPr>
          <w:rFonts w:ascii="Arial" w:eastAsia="Times New Roman" w:hAnsi="Arial" w:cs="Arial"/>
          <w:vanish/>
          <w:color w:val="000000"/>
          <w:sz w:val="24"/>
          <w:szCs w:val="24"/>
          <w:lang w:eastAsia="es-CO"/>
        </w:rPr>
      </w:pPr>
    </w:p>
    <w:tbl>
      <w:tblPr>
        <w:tblW w:w="4000" w:type="pct"/>
        <w:tblCellSpacing w:w="300" w:type="dxa"/>
        <w:tblCellMar>
          <w:left w:w="0" w:type="dxa"/>
          <w:right w:w="0" w:type="dxa"/>
        </w:tblCellMar>
        <w:tblLook w:val="04A0" w:firstRow="1" w:lastRow="0" w:firstColumn="1" w:lastColumn="0" w:noHBand="0" w:noVBand="1"/>
      </w:tblPr>
      <w:tblGrid>
        <w:gridCol w:w="7587"/>
        <w:gridCol w:w="2451"/>
      </w:tblGrid>
      <w:tr w:rsidR="00661DBB" w:rsidRPr="00661DBB" w:rsidTr="00661DBB">
        <w:trPr>
          <w:tblCellSpacing w:w="300" w:type="dxa"/>
        </w:trPr>
        <w:tc>
          <w:tcPr>
            <w:tcW w:w="2500" w:type="pct"/>
            <w:vAlign w:val="center"/>
            <w:hideMark/>
          </w:tcPr>
          <w:p w:rsidR="00661DBB" w:rsidRPr="00661DBB" w:rsidRDefault="00661DBB" w:rsidP="00661DBB">
            <w:pPr>
              <w:spacing w:after="0" w:line="240" w:lineRule="auto"/>
              <w:jc w:val="both"/>
              <w:rPr>
                <w:rFonts w:ascii="Arial" w:eastAsia="Times New Roman" w:hAnsi="Arial" w:cs="Arial"/>
                <w:sz w:val="24"/>
                <w:szCs w:val="24"/>
                <w:lang w:eastAsia="es-CO"/>
              </w:rPr>
            </w:pPr>
            <w:r w:rsidRPr="00661DBB">
              <w:rPr>
                <w:rFonts w:ascii="Arial" w:eastAsia="Times New Roman" w:hAnsi="Arial" w:cs="Arial"/>
                <w:sz w:val="24"/>
                <w:szCs w:val="24"/>
                <w:lang w:eastAsia="es-CO"/>
              </w:rPr>
              <w:lastRenderedPageBreak/>
              <w:t> </w:t>
            </w:r>
            <w:r w:rsidRPr="00661DBB">
              <w:rPr>
                <w:rFonts w:ascii="Arial" w:eastAsia="Times New Roman" w:hAnsi="Arial" w:cs="Arial"/>
                <w:noProof/>
                <w:sz w:val="24"/>
                <w:szCs w:val="24"/>
                <w:lang w:eastAsia="es-CO"/>
              </w:rPr>
              <w:drawing>
                <wp:anchor distT="0" distB="0" distL="95250" distR="95250" simplePos="0" relativeHeight="251659264" behindDoc="0" locked="0" layoutInCell="1" allowOverlap="0" wp14:anchorId="0BD19680" wp14:editId="028776C2">
                  <wp:simplePos x="0" y="0"/>
                  <wp:positionH relativeFrom="column">
                    <wp:align>left</wp:align>
                  </wp:positionH>
                  <wp:positionV relativeFrom="line">
                    <wp:posOffset>0</wp:posOffset>
                  </wp:positionV>
                  <wp:extent cx="4410075" cy="3552825"/>
                  <wp:effectExtent l="0" t="0" r="9525" b="9525"/>
                  <wp:wrapSquare wrapText="bothSides"/>
                  <wp:docPr id="3" name="Imagen 2" descr="http://www.infecto.edu.uy/revisiontemas/tema2/fotov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fecto.edu.uy/revisiontemas/tema2/fotovar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0075" cy="3552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00" w:type="pct"/>
            <w:vAlign w:val="center"/>
            <w:hideMark/>
          </w:tcPr>
          <w:p w:rsidR="00661DBB" w:rsidRPr="00661DBB" w:rsidRDefault="00661DBB" w:rsidP="00661DBB">
            <w:pPr>
              <w:spacing w:after="0" w:line="240" w:lineRule="auto"/>
              <w:jc w:val="both"/>
              <w:rPr>
                <w:rFonts w:ascii="Arial" w:eastAsia="Times New Roman" w:hAnsi="Arial" w:cs="Arial"/>
                <w:sz w:val="24"/>
                <w:szCs w:val="24"/>
                <w:lang w:eastAsia="es-CO"/>
              </w:rPr>
            </w:pPr>
            <w:r w:rsidRPr="00661DBB">
              <w:rPr>
                <w:rFonts w:ascii="Arial" w:eastAsia="Times New Roman" w:hAnsi="Arial" w:cs="Arial"/>
                <w:sz w:val="24"/>
                <w:szCs w:val="24"/>
                <w:lang w:eastAsia="es-CO"/>
              </w:rPr>
              <w:t xml:space="preserve">En la fotografía de la izquierda se observan las vesículas características, </w:t>
            </w:r>
            <w:proofErr w:type="spellStart"/>
            <w:r w:rsidRPr="00661DBB">
              <w:rPr>
                <w:rFonts w:ascii="Arial" w:eastAsia="Times New Roman" w:hAnsi="Arial" w:cs="Arial"/>
                <w:sz w:val="24"/>
                <w:szCs w:val="24"/>
                <w:lang w:eastAsia="es-CO"/>
              </w:rPr>
              <w:t>destacandose</w:t>
            </w:r>
            <w:proofErr w:type="spellEnd"/>
            <w:r w:rsidRPr="00661DBB">
              <w:rPr>
                <w:rFonts w:ascii="Arial" w:eastAsia="Times New Roman" w:hAnsi="Arial" w:cs="Arial"/>
                <w:sz w:val="24"/>
                <w:szCs w:val="24"/>
                <w:lang w:eastAsia="es-CO"/>
              </w:rPr>
              <w:t xml:space="preserve"> una de mayor tamaño, rodeada de un halo eritematoso</w:t>
            </w:r>
          </w:p>
        </w:tc>
      </w:tr>
    </w:tbl>
    <w:p w:rsidR="00661DBB" w:rsidRPr="00661DBB" w:rsidRDefault="00661DBB" w:rsidP="00661DBB">
      <w:pPr>
        <w:spacing w:before="100" w:beforeAutospacing="1" w:after="100" w:afterAutospacing="1" w:line="240" w:lineRule="auto"/>
        <w:jc w:val="both"/>
        <w:rPr>
          <w:rFonts w:ascii="Arial" w:eastAsia="Times New Roman" w:hAnsi="Arial" w:cs="Arial"/>
          <w:color w:val="000000"/>
          <w:sz w:val="24"/>
          <w:szCs w:val="24"/>
          <w:lang w:eastAsia="es-CO"/>
        </w:rPr>
      </w:pPr>
      <w:r w:rsidRPr="00661DBB">
        <w:rPr>
          <w:rFonts w:ascii="Arial" w:eastAsia="Times New Roman" w:hAnsi="Arial" w:cs="Arial"/>
          <w:color w:val="000000"/>
          <w:sz w:val="24"/>
          <w:szCs w:val="24"/>
          <w:lang w:eastAsia="es-CO"/>
        </w:rPr>
        <w:br/>
      </w:r>
      <w:r w:rsidRPr="00661DBB">
        <w:rPr>
          <w:rFonts w:ascii="Arial" w:eastAsia="Times New Roman" w:hAnsi="Arial" w:cs="Arial"/>
          <w:color w:val="000000"/>
          <w:sz w:val="24"/>
          <w:szCs w:val="24"/>
          <w:lang w:eastAsia="es-CO"/>
        </w:rPr>
        <w:br/>
        <w:t>  </w:t>
      </w:r>
      <w:r w:rsidRPr="00661DBB">
        <w:rPr>
          <w:rFonts w:ascii="Arial" w:eastAsia="Times New Roman" w:hAnsi="Arial" w:cs="Arial"/>
          <w:color w:val="000000"/>
          <w:sz w:val="24"/>
          <w:szCs w:val="24"/>
          <w:lang w:eastAsia="es-CO"/>
        </w:rPr>
        <w:br/>
        <w:t>  </w:t>
      </w:r>
      <w:r w:rsidRPr="00661DBB">
        <w:rPr>
          <w:rFonts w:ascii="Arial" w:eastAsia="Times New Roman" w:hAnsi="Arial" w:cs="Arial"/>
          <w:color w:val="000000"/>
          <w:sz w:val="24"/>
          <w:szCs w:val="24"/>
          <w:lang w:eastAsia="es-CO"/>
        </w:rPr>
        <w:br/>
        <w:t>  </w:t>
      </w:r>
      <w:r w:rsidRPr="00661DBB">
        <w:rPr>
          <w:rFonts w:ascii="Arial" w:eastAsia="Times New Roman" w:hAnsi="Arial" w:cs="Arial"/>
          <w:color w:val="000000"/>
          <w:sz w:val="24"/>
          <w:szCs w:val="24"/>
          <w:lang w:eastAsia="es-CO"/>
        </w:rPr>
        <w:br/>
        <w:t>  </w:t>
      </w:r>
      <w:r w:rsidRPr="00661DBB">
        <w:rPr>
          <w:rFonts w:ascii="Arial" w:eastAsia="Times New Roman" w:hAnsi="Arial" w:cs="Arial"/>
          <w:color w:val="000000"/>
          <w:sz w:val="24"/>
          <w:szCs w:val="24"/>
          <w:lang w:eastAsia="es-CO"/>
        </w:rPr>
        <w:br/>
        <w:t>  </w:t>
      </w:r>
      <w:r w:rsidRPr="00661DBB">
        <w:rPr>
          <w:rFonts w:ascii="Arial" w:eastAsia="Times New Roman" w:hAnsi="Arial" w:cs="Arial"/>
          <w:color w:val="000000"/>
          <w:sz w:val="24"/>
          <w:szCs w:val="24"/>
          <w:lang w:eastAsia="es-CO"/>
        </w:rPr>
        <w:br/>
        <w:t>  </w:t>
      </w:r>
      <w:r w:rsidRPr="00661DBB">
        <w:rPr>
          <w:rFonts w:ascii="Arial" w:eastAsia="Times New Roman" w:hAnsi="Arial" w:cs="Arial"/>
          <w:color w:val="000000"/>
          <w:sz w:val="24"/>
          <w:szCs w:val="24"/>
          <w:lang w:eastAsia="es-CO"/>
        </w:rPr>
        <w:br/>
        <w:t> </w:t>
      </w:r>
    </w:p>
    <w:p w:rsidR="00661DBB" w:rsidRPr="00661DBB" w:rsidRDefault="00661DBB" w:rsidP="00661DBB">
      <w:pPr>
        <w:spacing w:before="100" w:beforeAutospacing="1" w:after="100" w:afterAutospacing="1" w:line="240" w:lineRule="auto"/>
        <w:jc w:val="both"/>
        <w:rPr>
          <w:rFonts w:ascii="Arial" w:eastAsia="Times New Roman" w:hAnsi="Arial" w:cs="Arial"/>
          <w:color w:val="000000"/>
          <w:sz w:val="24"/>
          <w:szCs w:val="24"/>
          <w:lang w:eastAsia="es-CO"/>
        </w:rPr>
      </w:pPr>
      <w:bookmarkStart w:id="2" w:name="Radiografías"/>
      <w:bookmarkEnd w:id="2"/>
      <w:r w:rsidRPr="00661DBB">
        <w:rPr>
          <w:rFonts w:ascii="Arial" w:eastAsia="Times New Roman" w:hAnsi="Arial" w:cs="Arial"/>
          <w:b/>
          <w:bCs/>
          <w:color w:val="000000"/>
          <w:sz w:val="24"/>
          <w:szCs w:val="24"/>
          <w:lang w:eastAsia="es-CO"/>
        </w:rPr>
        <w:t>Radiografías</w:t>
      </w:r>
      <w:r w:rsidRPr="00661DBB">
        <w:rPr>
          <w:rFonts w:ascii="Arial" w:eastAsia="Times New Roman" w:hAnsi="Arial" w:cs="Arial"/>
          <w:color w:val="000000"/>
          <w:sz w:val="24"/>
          <w:szCs w:val="24"/>
          <w:lang w:eastAsia="es-CO"/>
        </w:rPr>
        <w:br/>
        <w:t>  </w:t>
      </w:r>
      <w:r w:rsidRPr="00661DBB">
        <w:rPr>
          <w:rFonts w:ascii="Arial" w:eastAsia="Times New Roman" w:hAnsi="Arial" w:cs="Arial"/>
          <w:color w:val="000000"/>
          <w:sz w:val="24"/>
          <w:szCs w:val="24"/>
          <w:lang w:eastAsia="es-CO"/>
        </w:rPr>
        <w:br/>
        <w:t> </w:t>
      </w:r>
    </w:p>
    <w:tbl>
      <w:tblPr>
        <w:tblW w:w="4000" w:type="pct"/>
        <w:tblCellSpacing w:w="300" w:type="dxa"/>
        <w:tblCellMar>
          <w:left w:w="0" w:type="dxa"/>
          <w:right w:w="0" w:type="dxa"/>
        </w:tblCellMar>
        <w:tblLook w:val="04A0" w:firstRow="1" w:lastRow="0" w:firstColumn="1" w:lastColumn="0" w:noHBand="0" w:noVBand="1"/>
      </w:tblPr>
      <w:tblGrid>
        <w:gridCol w:w="4781"/>
        <w:gridCol w:w="5257"/>
      </w:tblGrid>
      <w:tr w:rsidR="00661DBB" w:rsidRPr="00661DBB" w:rsidTr="00661DBB">
        <w:trPr>
          <w:tblCellSpacing w:w="300" w:type="dxa"/>
        </w:trPr>
        <w:tc>
          <w:tcPr>
            <w:tcW w:w="2500" w:type="pct"/>
            <w:vAlign w:val="center"/>
            <w:hideMark/>
          </w:tcPr>
          <w:p w:rsidR="00661DBB" w:rsidRPr="00661DBB" w:rsidRDefault="00661DBB" w:rsidP="00661DBB">
            <w:pPr>
              <w:spacing w:after="0" w:line="240" w:lineRule="auto"/>
              <w:jc w:val="both"/>
              <w:rPr>
                <w:rFonts w:ascii="Arial" w:eastAsia="Times New Roman" w:hAnsi="Arial" w:cs="Arial"/>
                <w:sz w:val="24"/>
                <w:szCs w:val="24"/>
                <w:lang w:eastAsia="es-CO"/>
              </w:rPr>
            </w:pPr>
            <w:r w:rsidRPr="00661DBB">
              <w:rPr>
                <w:rFonts w:ascii="Arial" w:eastAsia="Times New Roman" w:hAnsi="Arial" w:cs="Arial"/>
                <w:sz w:val="24"/>
                <w:szCs w:val="24"/>
                <w:lang w:eastAsia="es-CO"/>
              </w:rPr>
              <w:t> </w:t>
            </w:r>
            <w:r w:rsidRPr="00661DBB">
              <w:rPr>
                <w:rFonts w:ascii="Arial" w:eastAsia="Times New Roman" w:hAnsi="Arial" w:cs="Arial"/>
                <w:noProof/>
                <w:sz w:val="24"/>
                <w:szCs w:val="24"/>
                <w:lang w:eastAsia="es-CO"/>
              </w:rPr>
              <w:lastRenderedPageBreak/>
              <w:drawing>
                <wp:inline distT="0" distB="0" distL="0" distR="0" wp14:anchorId="21E3A42E" wp14:editId="351E38EE">
                  <wp:extent cx="2428875" cy="2562225"/>
                  <wp:effectExtent l="0" t="0" r="9525" b="9525"/>
                  <wp:docPr id="4" name="Imagen 4" descr="http://www.infecto.edu.uy/revisiontemas/tema2/rxv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fecto.edu.uy/revisiontemas/tema2/rxvar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875" cy="2562225"/>
                          </a:xfrm>
                          <a:prstGeom prst="rect">
                            <a:avLst/>
                          </a:prstGeom>
                          <a:noFill/>
                          <a:ln>
                            <a:noFill/>
                          </a:ln>
                        </pic:spPr>
                      </pic:pic>
                    </a:graphicData>
                  </a:graphic>
                </wp:inline>
              </w:drawing>
            </w:r>
          </w:p>
        </w:tc>
        <w:tc>
          <w:tcPr>
            <w:tcW w:w="2500" w:type="pct"/>
            <w:vAlign w:val="center"/>
            <w:hideMark/>
          </w:tcPr>
          <w:p w:rsidR="00661DBB" w:rsidRPr="00661DBB" w:rsidRDefault="00661DBB" w:rsidP="00661DBB">
            <w:pPr>
              <w:spacing w:after="0" w:line="240" w:lineRule="auto"/>
              <w:jc w:val="both"/>
              <w:rPr>
                <w:rFonts w:ascii="Arial" w:eastAsia="Times New Roman" w:hAnsi="Arial" w:cs="Arial"/>
                <w:sz w:val="24"/>
                <w:szCs w:val="24"/>
                <w:lang w:eastAsia="es-CO"/>
              </w:rPr>
            </w:pPr>
            <w:r w:rsidRPr="00661DBB">
              <w:rPr>
                <w:rFonts w:ascii="Arial" w:eastAsia="Times New Roman" w:hAnsi="Arial" w:cs="Arial"/>
                <w:sz w:val="24"/>
                <w:szCs w:val="24"/>
                <w:lang w:eastAsia="es-CO"/>
              </w:rPr>
              <w:lastRenderedPageBreak/>
              <w:t> </w:t>
            </w:r>
            <w:r w:rsidRPr="00661DBB">
              <w:rPr>
                <w:rFonts w:ascii="Arial" w:eastAsia="Times New Roman" w:hAnsi="Arial" w:cs="Arial"/>
                <w:noProof/>
                <w:sz w:val="24"/>
                <w:szCs w:val="24"/>
                <w:lang w:eastAsia="es-CO"/>
              </w:rPr>
              <w:lastRenderedPageBreak/>
              <w:drawing>
                <wp:inline distT="0" distB="0" distL="0" distR="0" wp14:anchorId="637AC020" wp14:editId="77297845">
                  <wp:extent cx="2733675" cy="2428875"/>
                  <wp:effectExtent l="0" t="0" r="9525" b="9525"/>
                  <wp:docPr id="5" name="Imagen 5" descr="http://www.infecto.edu.uy/revisiontemas/tema2/rxv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fecto.edu.uy/revisiontemas/tema2/rxvar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3675" cy="2428875"/>
                          </a:xfrm>
                          <a:prstGeom prst="rect">
                            <a:avLst/>
                          </a:prstGeom>
                          <a:noFill/>
                          <a:ln>
                            <a:noFill/>
                          </a:ln>
                        </pic:spPr>
                      </pic:pic>
                    </a:graphicData>
                  </a:graphic>
                </wp:inline>
              </w:drawing>
            </w:r>
          </w:p>
        </w:tc>
      </w:tr>
    </w:tbl>
    <w:p w:rsidR="00661DBB" w:rsidRPr="00661DBB" w:rsidRDefault="00661DBB" w:rsidP="00661DBB">
      <w:pPr>
        <w:spacing w:before="100" w:beforeAutospacing="1" w:after="100" w:afterAutospacing="1" w:line="240" w:lineRule="auto"/>
        <w:jc w:val="both"/>
        <w:rPr>
          <w:rFonts w:ascii="Arial" w:eastAsia="Times New Roman" w:hAnsi="Arial" w:cs="Arial"/>
          <w:color w:val="000000"/>
          <w:sz w:val="24"/>
          <w:szCs w:val="24"/>
          <w:lang w:eastAsia="es-CO"/>
        </w:rPr>
      </w:pPr>
      <w:r w:rsidRPr="00661DBB">
        <w:rPr>
          <w:rFonts w:ascii="Arial" w:eastAsia="Times New Roman" w:hAnsi="Arial" w:cs="Arial"/>
          <w:color w:val="000000"/>
          <w:sz w:val="24"/>
          <w:szCs w:val="24"/>
          <w:lang w:eastAsia="es-CO"/>
        </w:rPr>
        <w:lastRenderedPageBreak/>
        <w:t>  </w:t>
      </w:r>
      <w:r w:rsidRPr="00661DBB">
        <w:rPr>
          <w:rFonts w:ascii="Arial" w:eastAsia="Times New Roman" w:hAnsi="Arial" w:cs="Arial"/>
          <w:color w:val="000000"/>
          <w:sz w:val="24"/>
          <w:szCs w:val="24"/>
          <w:lang w:eastAsia="es-CO"/>
        </w:rPr>
        <w:br/>
        <w:t> </w:t>
      </w:r>
    </w:p>
    <w:p w:rsidR="001A61C6" w:rsidRPr="00661DBB" w:rsidRDefault="001A61C6" w:rsidP="00661DBB">
      <w:pPr>
        <w:jc w:val="both"/>
        <w:rPr>
          <w:rFonts w:ascii="Arial" w:hAnsi="Arial" w:cs="Arial"/>
          <w:sz w:val="24"/>
          <w:szCs w:val="24"/>
        </w:rPr>
      </w:pPr>
    </w:p>
    <w:sectPr w:rsidR="001A61C6" w:rsidRPr="00661D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DBB"/>
    <w:rsid w:val="00002B15"/>
    <w:rsid w:val="00011094"/>
    <w:rsid w:val="00022003"/>
    <w:rsid w:val="00033F07"/>
    <w:rsid w:val="000434B1"/>
    <w:rsid w:val="00053126"/>
    <w:rsid w:val="00055480"/>
    <w:rsid w:val="000560A9"/>
    <w:rsid w:val="00087115"/>
    <w:rsid w:val="00092308"/>
    <w:rsid w:val="000A2625"/>
    <w:rsid w:val="000A263C"/>
    <w:rsid w:val="000A2F94"/>
    <w:rsid w:val="000A40A8"/>
    <w:rsid w:val="000C32DE"/>
    <w:rsid w:val="000D2FCE"/>
    <w:rsid w:val="000D64B4"/>
    <w:rsid w:val="000F47C2"/>
    <w:rsid w:val="00107B6C"/>
    <w:rsid w:val="00110A81"/>
    <w:rsid w:val="00113571"/>
    <w:rsid w:val="00115DDC"/>
    <w:rsid w:val="001213B7"/>
    <w:rsid w:val="001238B3"/>
    <w:rsid w:val="00131D00"/>
    <w:rsid w:val="00141741"/>
    <w:rsid w:val="0015167C"/>
    <w:rsid w:val="00154CE9"/>
    <w:rsid w:val="001565D6"/>
    <w:rsid w:val="00157D7E"/>
    <w:rsid w:val="0016042D"/>
    <w:rsid w:val="001709B9"/>
    <w:rsid w:val="00171474"/>
    <w:rsid w:val="00175D35"/>
    <w:rsid w:val="00186777"/>
    <w:rsid w:val="0018790A"/>
    <w:rsid w:val="001A43FD"/>
    <w:rsid w:val="001A4C21"/>
    <w:rsid w:val="001A56A1"/>
    <w:rsid w:val="001A612C"/>
    <w:rsid w:val="001A61C6"/>
    <w:rsid w:val="001B00F9"/>
    <w:rsid w:val="001B14F8"/>
    <w:rsid w:val="001B6EA0"/>
    <w:rsid w:val="001C0591"/>
    <w:rsid w:val="001D0677"/>
    <w:rsid w:val="001D79DB"/>
    <w:rsid w:val="001E55FE"/>
    <w:rsid w:val="001E636A"/>
    <w:rsid w:val="001F289D"/>
    <w:rsid w:val="001F3F0F"/>
    <w:rsid w:val="001F4721"/>
    <w:rsid w:val="001F7DBB"/>
    <w:rsid w:val="002063D2"/>
    <w:rsid w:val="00212867"/>
    <w:rsid w:val="00222F0A"/>
    <w:rsid w:val="0022780B"/>
    <w:rsid w:val="00235A13"/>
    <w:rsid w:val="00236101"/>
    <w:rsid w:val="002378C0"/>
    <w:rsid w:val="00243CBA"/>
    <w:rsid w:val="00250A33"/>
    <w:rsid w:val="0027191C"/>
    <w:rsid w:val="00281E44"/>
    <w:rsid w:val="00291EA1"/>
    <w:rsid w:val="00296C3A"/>
    <w:rsid w:val="002A028A"/>
    <w:rsid w:val="002C2925"/>
    <w:rsid w:val="002C5D1D"/>
    <w:rsid w:val="002D09B9"/>
    <w:rsid w:val="002D1C89"/>
    <w:rsid w:val="002D23B8"/>
    <w:rsid w:val="002D4C7D"/>
    <w:rsid w:val="002F4E54"/>
    <w:rsid w:val="0030241D"/>
    <w:rsid w:val="00310A08"/>
    <w:rsid w:val="00320918"/>
    <w:rsid w:val="003366C3"/>
    <w:rsid w:val="0034462B"/>
    <w:rsid w:val="00356191"/>
    <w:rsid w:val="0035638C"/>
    <w:rsid w:val="00363592"/>
    <w:rsid w:val="003769F3"/>
    <w:rsid w:val="00384B5B"/>
    <w:rsid w:val="003A5C7B"/>
    <w:rsid w:val="003A737B"/>
    <w:rsid w:val="003B0877"/>
    <w:rsid w:val="003B4348"/>
    <w:rsid w:val="003B7799"/>
    <w:rsid w:val="003C2133"/>
    <w:rsid w:val="003D0717"/>
    <w:rsid w:val="003D0F30"/>
    <w:rsid w:val="003F7415"/>
    <w:rsid w:val="004162E5"/>
    <w:rsid w:val="00416A85"/>
    <w:rsid w:val="00417866"/>
    <w:rsid w:val="00427F55"/>
    <w:rsid w:val="0043284B"/>
    <w:rsid w:val="00436CF1"/>
    <w:rsid w:val="00436F22"/>
    <w:rsid w:val="00441B21"/>
    <w:rsid w:val="004471F6"/>
    <w:rsid w:val="00450DCF"/>
    <w:rsid w:val="0045411F"/>
    <w:rsid w:val="004564DA"/>
    <w:rsid w:val="00480A15"/>
    <w:rsid w:val="00482ED2"/>
    <w:rsid w:val="00487012"/>
    <w:rsid w:val="0049707D"/>
    <w:rsid w:val="00497698"/>
    <w:rsid w:val="004A68DA"/>
    <w:rsid w:val="004B4626"/>
    <w:rsid w:val="004C3D22"/>
    <w:rsid w:val="004D00A4"/>
    <w:rsid w:val="004D7F84"/>
    <w:rsid w:val="004E2E1E"/>
    <w:rsid w:val="004F0E5B"/>
    <w:rsid w:val="005033B0"/>
    <w:rsid w:val="00513BAB"/>
    <w:rsid w:val="005145A4"/>
    <w:rsid w:val="00525E76"/>
    <w:rsid w:val="00535ED1"/>
    <w:rsid w:val="005379F9"/>
    <w:rsid w:val="00541371"/>
    <w:rsid w:val="00563241"/>
    <w:rsid w:val="00567818"/>
    <w:rsid w:val="005704FC"/>
    <w:rsid w:val="005739BB"/>
    <w:rsid w:val="00593AF9"/>
    <w:rsid w:val="005A5FB8"/>
    <w:rsid w:val="005B2E2C"/>
    <w:rsid w:val="005C494C"/>
    <w:rsid w:val="005C652A"/>
    <w:rsid w:val="005C76A4"/>
    <w:rsid w:val="005D457F"/>
    <w:rsid w:val="005E547D"/>
    <w:rsid w:val="005F7D6C"/>
    <w:rsid w:val="00613A50"/>
    <w:rsid w:val="006207B2"/>
    <w:rsid w:val="00624AB6"/>
    <w:rsid w:val="00630810"/>
    <w:rsid w:val="00634C4C"/>
    <w:rsid w:val="00640450"/>
    <w:rsid w:val="00641E8F"/>
    <w:rsid w:val="00661156"/>
    <w:rsid w:val="00661DBB"/>
    <w:rsid w:val="00664E00"/>
    <w:rsid w:val="0066629E"/>
    <w:rsid w:val="00673EBC"/>
    <w:rsid w:val="006762C2"/>
    <w:rsid w:val="00690BD4"/>
    <w:rsid w:val="006940A5"/>
    <w:rsid w:val="00697588"/>
    <w:rsid w:val="006A1177"/>
    <w:rsid w:val="006A1778"/>
    <w:rsid w:val="006B4B1F"/>
    <w:rsid w:val="006C1696"/>
    <w:rsid w:val="006D5476"/>
    <w:rsid w:val="006E065F"/>
    <w:rsid w:val="006F1C6A"/>
    <w:rsid w:val="006F7670"/>
    <w:rsid w:val="00702F36"/>
    <w:rsid w:val="00705375"/>
    <w:rsid w:val="007072F3"/>
    <w:rsid w:val="00707DC6"/>
    <w:rsid w:val="00715EA8"/>
    <w:rsid w:val="007207F1"/>
    <w:rsid w:val="007240A4"/>
    <w:rsid w:val="00731262"/>
    <w:rsid w:val="00735D13"/>
    <w:rsid w:val="00746ABE"/>
    <w:rsid w:val="00750C4B"/>
    <w:rsid w:val="0075146C"/>
    <w:rsid w:val="007539E0"/>
    <w:rsid w:val="00757C4E"/>
    <w:rsid w:val="00762946"/>
    <w:rsid w:val="00783804"/>
    <w:rsid w:val="00785829"/>
    <w:rsid w:val="00786D21"/>
    <w:rsid w:val="00793278"/>
    <w:rsid w:val="00795555"/>
    <w:rsid w:val="007A532C"/>
    <w:rsid w:val="007A7795"/>
    <w:rsid w:val="007B45F7"/>
    <w:rsid w:val="007C3F14"/>
    <w:rsid w:val="007D362E"/>
    <w:rsid w:val="007E5885"/>
    <w:rsid w:val="007E6BE5"/>
    <w:rsid w:val="007E6D6A"/>
    <w:rsid w:val="007E7B3F"/>
    <w:rsid w:val="007F0FA5"/>
    <w:rsid w:val="007F1700"/>
    <w:rsid w:val="007F22DF"/>
    <w:rsid w:val="007F7A62"/>
    <w:rsid w:val="0081730E"/>
    <w:rsid w:val="008341E6"/>
    <w:rsid w:val="00844C20"/>
    <w:rsid w:val="00855A6D"/>
    <w:rsid w:val="00863797"/>
    <w:rsid w:val="0087137C"/>
    <w:rsid w:val="00873F00"/>
    <w:rsid w:val="00881632"/>
    <w:rsid w:val="008B14EB"/>
    <w:rsid w:val="008B431D"/>
    <w:rsid w:val="008C3358"/>
    <w:rsid w:val="008C3EC8"/>
    <w:rsid w:val="008C7793"/>
    <w:rsid w:val="008D25D9"/>
    <w:rsid w:val="008D5D18"/>
    <w:rsid w:val="008D7C7B"/>
    <w:rsid w:val="008E70CC"/>
    <w:rsid w:val="008F0153"/>
    <w:rsid w:val="008F0F0C"/>
    <w:rsid w:val="00900F1B"/>
    <w:rsid w:val="00911143"/>
    <w:rsid w:val="00921CB9"/>
    <w:rsid w:val="0092581B"/>
    <w:rsid w:val="00926709"/>
    <w:rsid w:val="00932336"/>
    <w:rsid w:val="00934274"/>
    <w:rsid w:val="0093464C"/>
    <w:rsid w:val="00934E45"/>
    <w:rsid w:val="00951C49"/>
    <w:rsid w:val="00954D21"/>
    <w:rsid w:val="00961691"/>
    <w:rsid w:val="0096466D"/>
    <w:rsid w:val="00967186"/>
    <w:rsid w:val="009721C5"/>
    <w:rsid w:val="0097751E"/>
    <w:rsid w:val="00984E2E"/>
    <w:rsid w:val="00990425"/>
    <w:rsid w:val="009922DA"/>
    <w:rsid w:val="009B04E1"/>
    <w:rsid w:val="009B3C12"/>
    <w:rsid w:val="009B5111"/>
    <w:rsid w:val="009C33AF"/>
    <w:rsid w:val="009E1758"/>
    <w:rsid w:val="009F0B61"/>
    <w:rsid w:val="00A079BC"/>
    <w:rsid w:val="00A1258B"/>
    <w:rsid w:val="00A13953"/>
    <w:rsid w:val="00A21138"/>
    <w:rsid w:val="00A27CB6"/>
    <w:rsid w:val="00A32F87"/>
    <w:rsid w:val="00A35F90"/>
    <w:rsid w:val="00A367D2"/>
    <w:rsid w:val="00A40403"/>
    <w:rsid w:val="00A41B90"/>
    <w:rsid w:val="00A43BD6"/>
    <w:rsid w:val="00A43E0E"/>
    <w:rsid w:val="00A4614C"/>
    <w:rsid w:val="00A50A8B"/>
    <w:rsid w:val="00A82168"/>
    <w:rsid w:val="00A83B7C"/>
    <w:rsid w:val="00A96C94"/>
    <w:rsid w:val="00AB314B"/>
    <w:rsid w:val="00AC4E95"/>
    <w:rsid w:val="00AC7AEC"/>
    <w:rsid w:val="00AD081D"/>
    <w:rsid w:val="00AD6DA0"/>
    <w:rsid w:val="00AD719B"/>
    <w:rsid w:val="00AD73E9"/>
    <w:rsid w:val="00AE046D"/>
    <w:rsid w:val="00AE1A95"/>
    <w:rsid w:val="00AE26BD"/>
    <w:rsid w:val="00AE32E6"/>
    <w:rsid w:val="00AE62E5"/>
    <w:rsid w:val="00B02F0E"/>
    <w:rsid w:val="00B06C3E"/>
    <w:rsid w:val="00B070A0"/>
    <w:rsid w:val="00B10170"/>
    <w:rsid w:val="00B146D6"/>
    <w:rsid w:val="00B37697"/>
    <w:rsid w:val="00B42FE2"/>
    <w:rsid w:val="00B43950"/>
    <w:rsid w:val="00B4639F"/>
    <w:rsid w:val="00B52919"/>
    <w:rsid w:val="00B53027"/>
    <w:rsid w:val="00B53A38"/>
    <w:rsid w:val="00B54FD3"/>
    <w:rsid w:val="00B554F1"/>
    <w:rsid w:val="00B66B00"/>
    <w:rsid w:val="00B74F84"/>
    <w:rsid w:val="00B9093C"/>
    <w:rsid w:val="00B92F9C"/>
    <w:rsid w:val="00B950D9"/>
    <w:rsid w:val="00BA66F3"/>
    <w:rsid w:val="00BB1868"/>
    <w:rsid w:val="00BB240C"/>
    <w:rsid w:val="00BD219F"/>
    <w:rsid w:val="00BD3D46"/>
    <w:rsid w:val="00BE574D"/>
    <w:rsid w:val="00C128D4"/>
    <w:rsid w:val="00C15159"/>
    <w:rsid w:val="00C220D5"/>
    <w:rsid w:val="00C3353F"/>
    <w:rsid w:val="00C34127"/>
    <w:rsid w:val="00C345E5"/>
    <w:rsid w:val="00C428C3"/>
    <w:rsid w:val="00C4540B"/>
    <w:rsid w:val="00C45A4D"/>
    <w:rsid w:val="00C56E68"/>
    <w:rsid w:val="00C607C4"/>
    <w:rsid w:val="00C65847"/>
    <w:rsid w:val="00C65A0C"/>
    <w:rsid w:val="00C66675"/>
    <w:rsid w:val="00C73F97"/>
    <w:rsid w:val="00C7552C"/>
    <w:rsid w:val="00C7769E"/>
    <w:rsid w:val="00C77BF5"/>
    <w:rsid w:val="00C82970"/>
    <w:rsid w:val="00C83387"/>
    <w:rsid w:val="00C84F79"/>
    <w:rsid w:val="00C868FD"/>
    <w:rsid w:val="00C95153"/>
    <w:rsid w:val="00C96B8E"/>
    <w:rsid w:val="00CA3AFC"/>
    <w:rsid w:val="00CA588E"/>
    <w:rsid w:val="00CA5B5C"/>
    <w:rsid w:val="00CA5F94"/>
    <w:rsid w:val="00CB4C3D"/>
    <w:rsid w:val="00CB55E6"/>
    <w:rsid w:val="00CC364B"/>
    <w:rsid w:val="00CD0B80"/>
    <w:rsid w:val="00CD2288"/>
    <w:rsid w:val="00CD23F4"/>
    <w:rsid w:val="00D157D8"/>
    <w:rsid w:val="00D17651"/>
    <w:rsid w:val="00D202A8"/>
    <w:rsid w:val="00D2257D"/>
    <w:rsid w:val="00D3057E"/>
    <w:rsid w:val="00D475FE"/>
    <w:rsid w:val="00D6403E"/>
    <w:rsid w:val="00D808B7"/>
    <w:rsid w:val="00D82B4B"/>
    <w:rsid w:val="00D83CB9"/>
    <w:rsid w:val="00D85FBA"/>
    <w:rsid w:val="00D90557"/>
    <w:rsid w:val="00D96A2C"/>
    <w:rsid w:val="00DA0D8A"/>
    <w:rsid w:val="00DA380E"/>
    <w:rsid w:val="00DA761B"/>
    <w:rsid w:val="00DA7910"/>
    <w:rsid w:val="00DB4C0D"/>
    <w:rsid w:val="00DC6F28"/>
    <w:rsid w:val="00DD2794"/>
    <w:rsid w:val="00DD5EE8"/>
    <w:rsid w:val="00DF3DF2"/>
    <w:rsid w:val="00E02847"/>
    <w:rsid w:val="00E1484B"/>
    <w:rsid w:val="00E26BBF"/>
    <w:rsid w:val="00E2714B"/>
    <w:rsid w:val="00E30B76"/>
    <w:rsid w:val="00E320F0"/>
    <w:rsid w:val="00E3214D"/>
    <w:rsid w:val="00E3394D"/>
    <w:rsid w:val="00E40818"/>
    <w:rsid w:val="00E47EE0"/>
    <w:rsid w:val="00E51880"/>
    <w:rsid w:val="00E53A2B"/>
    <w:rsid w:val="00E63929"/>
    <w:rsid w:val="00E715E8"/>
    <w:rsid w:val="00E9294E"/>
    <w:rsid w:val="00E94D36"/>
    <w:rsid w:val="00E9561A"/>
    <w:rsid w:val="00EA646C"/>
    <w:rsid w:val="00EB2E1B"/>
    <w:rsid w:val="00EB3ACA"/>
    <w:rsid w:val="00EB49A7"/>
    <w:rsid w:val="00ED18FB"/>
    <w:rsid w:val="00ED3459"/>
    <w:rsid w:val="00EE314A"/>
    <w:rsid w:val="00EE3649"/>
    <w:rsid w:val="00EE4F9C"/>
    <w:rsid w:val="00EF4F06"/>
    <w:rsid w:val="00F00F83"/>
    <w:rsid w:val="00F0598C"/>
    <w:rsid w:val="00F1036B"/>
    <w:rsid w:val="00F2016B"/>
    <w:rsid w:val="00F274B6"/>
    <w:rsid w:val="00F36BF1"/>
    <w:rsid w:val="00F5607B"/>
    <w:rsid w:val="00F60F0A"/>
    <w:rsid w:val="00F712C8"/>
    <w:rsid w:val="00F84AFE"/>
    <w:rsid w:val="00F93B3A"/>
    <w:rsid w:val="00FA030F"/>
    <w:rsid w:val="00FA50E0"/>
    <w:rsid w:val="00FA6D81"/>
    <w:rsid w:val="00FB06E3"/>
    <w:rsid w:val="00FB37D6"/>
    <w:rsid w:val="00FD3C98"/>
    <w:rsid w:val="00FD4251"/>
    <w:rsid w:val="00FD6D86"/>
    <w:rsid w:val="00FE06F5"/>
    <w:rsid w:val="00FF1719"/>
    <w:rsid w:val="00FF46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1D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1DBB"/>
    <w:rPr>
      <w:rFonts w:ascii="Tahoma" w:hAnsi="Tahoma" w:cs="Tahoma"/>
      <w:sz w:val="16"/>
      <w:szCs w:val="16"/>
    </w:rPr>
  </w:style>
  <w:style w:type="character" w:styleId="Hipervnculo">
    <w:name w:val="Hyperlink"/>
    <w:basedOn w:val="Fuentedeprrafopredeter"/>
    <w:uiPriority w:val="99"/>
    <w:semiHidden/>
    <w:unhideWhenUsed/>
    <w:rsid w:val="00661D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1D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1DBB"/>
    <w:rPr>
      <w:rFonts w:ascii="Tahoma" w:hAnsi="Tahoma" w:cs="Tahoma"/>
      <w:sz w:val="16"/>
      <w:szCs w:val="16"/>
    </w:rPr>
  </w:style>
  <w:style w:type="character" w:styleId="Hipervnculo">
    <w:name w:val="Hyperlink"/>
    <w:basedOn w:val="Fuentedeprrafopredeter"/>
    <w:uiPriority w:val="99"/>
    <w:semiHidden/>
    <w:unhideWhenUsed/>
    <w:rsid w:val="00661D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48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fecto.edu.uy/revisiontemas/tema2/varicelatema.htm" TargetMode="External"/><Relationship Id="rId11" Type="http://schemas.openxmlformats.org/officeDocument/2006/relationships/image" Target="media/image5.jpeg"/><Relationship Id="rId5" Type="http://schemas.openxmlformats.org/officeDocument/2006/relationships/hyperlink" Target="http://www.infecto.edu.uy/revisiontemas/tema2/varicelatema.ht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1757</Words>
  <Characters>9669</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PATICO</dc:creator>
  <cp:lastModifiedBy>PATICO</cp:lastModifiedBy>
  <cp:revision>1</cp:revision>
  <dcterms:created xsi:type="dcterms:W3CDTF">2013-04-17T15:57:00Z</dcterms:created>
  <dcterms:modified xsi:type="dcterms:W3CDTF">2013-04-17T15:58:00Z</dcterms:modified>
</cp:coreProperties>
</file>